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F9FD" w14:textId="77777777" w:rsidR="00084C84" w:rsidRDefault="00084C84" w:rsidP="00D30DEE">
      <w:pPr>
        <w:pStyle w:val="a4"/>
        <w:spacing w:before="0" w:beforeAutospacing="0" w:after="0" w:afterAutospacing="0"/>
        <w:jc w:val="center"/>
        <w:rPr>
          <w:rFonts w:ascii="楷体" w:eastAsia="楷体" w:hAnsi="楷体"/>
          <w:b/>
          <w:color w:val="000000"/>
          <w:kern w:val="0"/>
          <w:sz w:val="32"/>
          <w:szCs w:val="32"/>
        </w:rPr>
      </w:pPr>
      <w:r w:rsidRPr="00084C84">
        <w:rPr>
          <w:rFonts w:ascii="楷体" w:eastAsia="楷体" w:hAnsi="楷体" w:hint="eastAsia"/>
          <w:b/>
          <w:color w:val="000000"/>
          <w:kern w:val="0"/>
          <w:sz w:val="32"/>
          <w:szCs w:val="32"/>
        </w:rPr>
        <w:t>北京中石化燕山石化聚碳酸酯有限公司</w:t>
      </w:r>
    </w:p>
    <w:p w14:paraId="07B9B466" w14:textId="3892BA45" w:rsidR="00084C84" w:rsidRDefault="00084C84" w:rsidP="00D30DEE">
      <w:pPr>
        <w:pStyle w:val="a4"/>
        <w:spacing w:before="0" w:beforeAutospacing="0" w:after="0" w:afterAutospacing="0"/>
        <w:jc w:val="center"/>
        <w:rPr>
          <w:rFonts w:ascii="楷体" w:eastAsia="楷体" w:hAnsi="楷体"/>
          <w:b/>
          <w:color w:val="000000"/>
          <w:kern w:val="0"/>
          <w:sz w:val="32"/>
          <w:szCs w:val="32"/>
        </w:rPr>
      </w:pPr>
      <w:bookmarkStart w:id="0" w:name="_Hlk100248091"/>
      <w:r w:rsidRPr="00084C84">
        <w:rPr>
          <w:rFonts w:ascii="楷体" w:eastAsia="楷体" w:hAnsi="楷体"/>
          <w:b/>
          <w:color w:val="000000"/>
          <w:kern w:val="0"/>
          <w:sz w:val="32"/>
          <w:szCs w:val="32"/>
        </w:rPr>
        <w:t>15万</w:t>
      </w:r>
      <w:r w:rsidR="003C2A31">
        <w:rPr>
          <w:rFonts w:ascii="楷体" w:eastAsia="楷体" w:hAnsi="楷体" w:hint="eastAsia"/>
          <w:b/>
          <w:color w:val="000000"/>
          <w:kern w:val="0"/>
          <w:sz w:val="32"/>
          <w:szCs w:val="32"/>
        </w:rPr>
        <w:t>/</w:t>
      </w:r>
      <w:proofErr w:type="gramStart"/>
      <w:r w:rsidRPr="00084C84">
        <w:rPr>
          <w:rFonts w:ascii="楷体" w:eastAsia="楷体" w:hAnsi="楷体"/>
          <w:b/>
          <w:color w:val="000000"/>
          <w:kern w:val="0"/>
          <w:sz w:val="32"/>
          <w:szCs w:val="32"/>
        </w:rPr>
        <w:t>吨年双酚</w:t>
      </w:r>
      <w:proofErr w:type="gramEnd"/>
      <w:r w:rsidRPr="00084C84">
        <w:rPr>
          <w:rFonts w:ascii="楷体" w:eastAsia="楷体" w:hAnsi="楷体"/>
          <w:b/>
          <w:color w:val="000000"/>
          <w:kern w:val="0"/>
          <w:sz w:val="32"/>
          <w:szCs w:val="32"/>
        </w:rPr>
        <w:t>A装置清洁生产技术改造项目</w:t>
      </w:r>
      <w:bookmarkEnd w:id="0"/>
    </w:p>
    <w:p w14:paraId="20AC7BD1" w14:textId="45EF4869" w:rsidR="00D13596" w:rsidRPr="00D30DEE" w:rsidRDefault="00084C84" w:rsidP="00D30DEE">
      <w:pPr>
        <w:pStyle w:val="a4"/>
        <w:spacing w:before="0" w:beforeAutospacing="0" w:after="0" w:afterAutospacing="0"/>
        <w:jc w:val="center"/>
        <w:rPr>
          <w:rFonts w:ascii="楷体" w:eastAsia="楷体" w:hAnsi="楷体"/>
          <w:b/>
          <w:color w:val="000000"/>
          <w:kern w:val="0"/>
          <w:sz w:val="32"/>
          <w:szCs w:val="32"/>
        </w:rPr>
      </w:pPr>
      <w:r w:rsidRPr="00084C84">
        <w:rPr>
          <w:rFonts w:ascii="楷体" w:eastAsia="楷体" w:hAnsi="楷体"/>
          <w:b/>
          <w:color w:val="000000"/>
          <w:kern w:val="0"/>
          <w:sz w:val="32"/>
          <w:szCs w:val="32"/>
        </w:rPr>
        <w:t>竣工环境保护验收监测报告</w:t>
      </w:r>
      <w:r w:rsidR="00027876" w:rsidRPr="00D30DEE">
        <w:rPr>
          <w:rFonts w:ascii="楷体" w:eastAsia="楷体" w:hAnsi="楷体" w:hint="eastAsia"/>
          <w:b/>
          <w:color w:val="000000"/>
          <w:kern w:val="0"/>
          <w:sz w:val="32"/>
          <w:szCs w:val="32"/>
        </w:rPr>
        <w:t>公示</w:t>
      </w:r>
    </w:p>
    <w:p w14:paraId="1416D5E6" w14:textId="77777777" w:rsidR="00027876" w:rsidRPr="00084C84" w:rsidRDefault="00027876" w:rsidP="005A2236">
      <w:pPr>
        <w:spacing w:line="360" w:lineRule="auto"/>
        <w:ind w:firstLineChars="200" w:firstLine="480"/>
        <w:rPr>
          <w:rFonts w:ascii="宋体" w:eastAsia="宋体" w:hAnsi="宋体"/>
          <w:sz w:val="24"/>
          <w:szCs w:val="24"/>
        </w:rPr>
      </w:pPr>
    </w:p>
    <w:p w14:paraId="4B188B48" w14:textId="7000B32B" w:rsidR="00027876" w:rsidRPr="00D30DEE" w:rsidRDefault="00027876" w:rsidP="005A2236">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根据《建设项目竣工环境保护验收暂行办法》和国家有关法律法规、建设项目竣工环境保护验收技术规范</w:t>
      </w:r>
      <w:r w:rsidRPr="00D30DEE">
        <w:rPr>
          <w:rFonts w:ascii="楷体" w:eastAsia="楷体" w:hAnsi="楷体" w:cs="Times New Roman"/>
          <w:sz w:val="28"/>
          <w:szCs w:val="28"/>
        </w:rPr>
        <w:t>/指南等，我公司将《</w:t>
      </w:r>
      <w:r w:rsidR="00084C84" w:rsidRPr="00084C84">
        <w:rPr>
          <w:rFonts w:ascii="楷体" w:eastAsia="楷体" w:hAnsi="楷体" w:cs="Times New Roman" w:hint="eastAsia"/>
          <w:sz w:val="28"/>
          <w:szCs w:val="28"/>
        </w:rPr>
        <w:t>北京中石化燕山石化聚碳酸酯有限公司</w:t>
      </w:r>
      <w:r w:rsidR="00084C84" w:rsidRPr="00084C84">
        <w:rPr>
          <w:rFonts w:ascii="楷体" w:eastAsia="楷体" w:hAnsi="楷体" w:cs="Times New Roman"/>
          <w:sz w:val="28"/>
          <w:szCs w:val="28"/>
        </w:rPr>
        <w:t>15万</w:t>
      </w:r>
      <w:r w:rsidR="003C2A31">
        <w:rPr>
          <w:rFonts w:ascii="楷体" w:eastAsia="楷体" w:hAnsi="楷体" w:cs="Times New Roman" w:hint="eastAsia"/>
          <w:sz w:val="28"/>
          <w:szCs w:val="28"/>
        </w:rPr>
        <w:t>/</w:t>
      </w:r>
      <w:r w:rsidR="00084C84" w:rsidRPr="00084C84">
        <w:rPr>
          <w:rFonts w:ascii="楷体" w:eastAsia="楷体" w:hAnsi="楷体" w:cs="Times New Roman"/>
          <w:sz w:val="28"/>
          <w:szCs w:val="28"/>
        </w:rPr>
        <w:t>吨年双酚A装置清洁生产技术改造项目竣工环境保护验收监测报告</w:t>
      </w:r>
      <w:r w:rsidRPr="00D30DEE">
        <w:rPr>
          <w:rFonts w:ascii="楷体" w:eastAsia="楷体" w:hAnsi="楷体" w:cs="Times New Roman"/>
          <w:sz w:val="28"/>
          <w:szCs w:val="28"/>
        </w:rPr>
        <w:t>》及相关信息公示如下。</w:t>
      </w:r>
    </w:p>
    <w:p w14:paraId="3EB44440" w14:textId="357FF443" w:rsidR="005A2236" w:rsidRPr="00084C84" w:rsidRDefault="00084C84" w:rsidP="00027876">
      <w:pPr>
        <w:spacing w:line="360" w:lineRule="auto"/>
        <w:rPr>
          <w:rFonts w:ascii="楷体" w:eastAsia="楷体" w:hAnsi="楷体" w:cs="Times New Roman"/>
          <w:b/>
          <w:bCs/>
          <w:sz w:val="28"/>
          <w:szCs w:val="28"/>
        </w:rPr>
      </w:pPr>
      <w:r w:rsidRPr="00084C84">
        <w:rPr>
          <w:rFonts w:ascii="楷体" w:eastAsia="楷体" w:hAnsi="楷体" w:cs="Times New Roman" w:hint="eastAsia"/>
          <w:b/>
          <w:bCs/>
          <w:sz w:val="28"/>
          <w:szCs w:val="28"/>
        </w:rPr>
        <w:t>（</w:t>
      </w:r>
      <w:r w:rsidR="00027876" w:rsidRPr="00084C84">
        <w:rPr>
          <w:rFonts w:ascii="楷体" w:eastAsia="楷体" w:hAnsi="楷体" w:cs="Times New Roman"/>
          <w:b/>
          <w:bCs/>
          <w:sz w:val="28"/>
          <w:szCs w:val="28"/>
        </w:rPr>
        <w:t>一</w:t>
      </w:r>
      <w:r w:rsidRPr="00084C84">
        <w:rPr>
          <w:rFonts w:ascii="楷体" w:eastAsia="楷体" w:hAnsi="楷体" w:cs="Times New Roman" w:hint="eastAsia"/>
          <w:b/>
          <w:bCs/>
          <w:sz w:val="28"/>
          <w:szCs w:val="28"/>
        </w:rPr>
        <w:t>）</w:t>
      </w:r>
      <w:r w:rsidR="002A3E31" w:rsidRPr="00084C84">
        <w:rPr>
          <w:rFonts w:ascii="楷体" w:eastAsia="楷体" w:hAnsi="楷体" w:cs="Times New Roman" w:hint="eastAsia"/>
          <w:b/>
          <w:bCs/>
          <w:sz w:val="28"/>
          <w:szCs w:val="28"/>
        </w:rPr>
        <w:t>项目背景</w:t>
      </w:r>
    </w:p>
    <w:p w14:paraId="24AB15BB" w14:textId="627E2E51" w:rsidR="00787B16" w:rsidRPr="00D30DEE" w:rsidRDefault="00A249B2" w:rsidP="002A3E31">
      <w:pPr>
        <w:spacing w:line="360" w:lineRule="auto"/>
        <w:ind w:firstLineChars="200" w:firstLine="560"/>
        <w:rPr>
          <w:rFonts w:ascii="楷体" w:eastAsia="楷体" w:hAnsi="楷体" w:cs="Times New Roman"/>
          <w:sz w:val="28"/>
          <w:szCs w:val="28"/>
        </w:rPr>
      </w:pPr>
      <w:r w:rsidRPr="00A249B2">
        <w:rPr>
          <w:rFonts w:ascii="楷体" w:eastAsia="楷体" w:hAnsi="楷体" w:cs="Times New Roman"/>
          <w:sz w:val="28"/>
          <w:szCs w:val="28"/>
        </w:rPr>
        <w:t>15万吨/年双酚A装置是由中石化与日本三菱化学在北京燕山合资承建的</w:t>
      </w:r>
      <w:r>
        <w:rPr>
          <w:rFonts w:ascii="楷体" w:eastAsia="楷体" w:hAnsi="楷体" w:cs="Times New Roman" w:hint="eastAsia"/>
          <w:sz w:val="28"/>
          <w:szCs w:val="28"/>
        </w:rPr>
        <w:t>，</w:t>
      </w:r>
      <w:r w:rsidRPr="00A249B2">
        <w:rPr>
          <w:rFonts w:ascii="楷体" w:eastAsia="楷体" w:hAnsi="楷体" w:cs="Times New Roman"/>
          <w:sz w:val="28"/>
          <w:szCs w:val="28"/>
        </w:rPr>
        <w:t>自</w:t>
      </w:r>
      <w:r>
        <w:rPr>
          <w:rFonts w:ascii="楷体" w:eastAsia="楷体" w:hAnsi="楷体" w:cs="Times New Roman" w:hint="eastAsia"/>
          <w:sz w:val="28"/>
          <w:szCs w:val="28"/>
        </w:rPr>
        <w:t>2</w:t>
      </w:r>
      <w:r>
        <w:rPr>
          <w:rFonts w:ascii="楷体" w:eastAsia="楷体" w:hAnsi="楷体" w:cs="Times New Roman"/>
          <w:sz w:val="28"/>
          <w:szCs w:val="28"/>
        </w:rPr>
        <w:t>012</w:t>
      </w:r>
      <w:r>
        <w:rPr>
          <w:rFonts w:ascii="楷体" w:eastAsia="楷体" w:hAnsi="楷体" w:cs="Times New Roman" w:hint="eastAsia"/>
          <w:sz w:val="28"/>
          <w:szCs w:val="28"/>
        </w:rPr>
        <w:t>年</w:t>
      </w:r>
      <w:r w:rsidRPr="00A249B2">
        <w:rPr>
          <w:rFonts w:ascii="楷体" w:eastAsia="楷体" w:hAnsi="楷体" w:cs="Times New Roman"/>
          <w:sz w:val="28"/>
          <w:szCs w:val="28"/>
        </w:rPr>
        <w:t>建成开车以来，</w:t>
      </w:r>
      <w:r>
        <w:rPr>
          <w:rFonts w:ascii="楷体" w:eastAsia="楷体" w:hAnsi="楷体" w:cs="Times New Roman" w:hint="eastAsia"/>
          <w:sz w:val="28"/>
          <w:szCs w:val="28"/>
        </w:rPr>
        <w:t>该</w:t>
      </w:r>
      <w:r w:rsidRPr="00A249B2">
        <w:rPr>
          <w:rFonts w:ascii="楷体" w:eastAsia="楷体" w:hAnsi="楷体" w:cs="Times New Roman"/>
          <w:sz w:val="28"/>
          <w:szCs w:val="28"/>
        </w:rPr>
        <w:t>装置已经成为国内规模最大、技术最先进的装置，从生产成本上具有很强的规模优势和竞争力</w:t>
      </w:r>
      <w:r w:rsidR="002A3E31" w:rsidRPr="00A249B2">
        <w:rPr>
          <w:rFonts w:ascii="楷体" w:eastAsia="楷体" w:hAnsi="楷体" w:cs="Times New Roman" w:hint="eastAsia"/>
          <w:sz w:val="28"/>
          <w:szCs w:val="28"/>
        </w:rPr>
        <w:t>。</w:t>
      </w:r>
      <w:r w:rsidR="000D4242" w:rsidRPr="000D4242">
        <w:rPr>
          <w:rFonts w:ascii="楷体" w:eastAsia="楷体" w:hAnsi="楷体" w:cs="Times New Roman"/>
          <w:sz w:val="28"/>
          <w:szCs w:val="28"/>
        </w:rPr>
        <w:t>2015年</w:t>
      </w:r>
      <w:r w:rsidR="000D4242">
        <w:rPr>
          <w:rFonts w:ascii="楷体" w:eastAsia="楷体" w:hAnsi="楷体" w:cs="Times New Roman" w:hint="eastAsia"/>
          <w:sz w:val="28"/>
          <w:szCs w:val="28"/>
        </w:rPr>
        <w:t>计划</w:t>
      </w:r>
      <w:r w:rsidR="000D4242" w:rsidRPr="000D4242">
        <w:rPr>
          <w:rFonts w:ascii="楷体" w:eastAsia="楷体" w:hAnsi="楷体" w:cs="Times New Roman"/>
          <w:sz w:val="28"/>
          <w:szCs w:val="28"/>
        </w:rPr>
        <w:t>对15万吨/年双酚A装置实施改造，</w:t>
      </w:r>
      <w:r w:rsidR="000D4242">
        <w:rPr>
          <w:rFonts w:ascii="楷体" w:eastAsia="楷体" w:hAnsi="楷体" w:cs="Times New Roman" w:hint="eastAsia"/>
          <w:sz w:val="28"/>
          <w:szCs w:val="28"/>
        </w:rPr>
        <w:t>后</w:t>
      </w:r>
      <w:r w:rsidR="000D4242" w:rsidRPr="000D4242">
        <w:rPr>
          <w:rFonts w:ascii="楷体" w:eastAsia="楷体" w:hAnsi="楷体" w:cs="Times New Roman" w:hint="eastAsia"/>
          <w:sz w:val="28"/>
          <w:szCs w:val="28"/>
        </w:rPr>
        <w:t>考虑双酚</w:t>
      </w:r>
      <w:r w:rsidR="000D4242" w:rsidRPr="000D4242">
        <w:rPr>
          <w:rFonts w:ascii="楷体" w:eastAsia="楷体" w:hAnsi="楷体" w:cs="Times New Roman"/>
          <w:sz w:val="28"/>
          <w:szCs w:val="28"/>
        </w:rPr>
        <w:t>A装置改造后的运行稳定性、改造实施后的效果，同时借鉴韩国相同15万吨/年双酚A装置以及日本三菱化学株式会社的12万吨/年双酚A装置的改造技术及工程经验，</w:t>
      </w:r>
      <w:r w:rsidR="00E17853">
        <w:rPr>
          <w:rFonts w:ascii="楷体" w:eastAsia="楷体" w:hAnsi="楷体" w:cs="Times New Roman" w:hint="eastAsia"/>
          <w:sz w:val="28"/>
          <w:szCs w:val="28"/>
        </w:rPr>
        <w:t>2</w:t>
      </w:r>
      <w:r w:rsidR="00E17853">
        <w:rPr>
          <w:rFonts w:ascii="楷体" w:eastAsia="楷体" w:hAnsi="楷体" w:cs="Times New Roman"/>
          <w:sz w:val="28"/>
          <w:szCs w:val="28"/>
        </w:rPr>
        <w:t>019</w:t>
      </w:r>
      <w:r w:rsidR="00E17853">
        <w:rPr>
          <w:rFonts w:ascii="楷体" w:eastAsia="楷体" w:hAnsi="楷体" w:cs="Times New Roman" w:hint="eastAsia"/>
          <w:sz w:val="28"/>
          <w:szCs w:val="28"/>
        </w:rPr>
        <w:t>年</w:t>
      </w:r>
      <w:r w:rsidR="000D4242" w:rsidRPr="000D4242">
        <w:rPr>
          <w:rFonts w:ascii="楷体" w:eastAsia="楷体" w:hAnsi="楷体" w:cs="Times New Roman"/>
          <w:sz w:val="28"/>
          <w:szCs w:val="28"/>
        </w:rPr>
        <w:t>建设单位对15万吨/年双酚A装置清洁生产技术改造进行优化调整</w:t>
      </w:r>
      <w:r w:rsidR="00E17853">
        <w:rPr>
          <w:rFonts w:ascii="楷体" w:eastAsia="楷体" w:hAnsi="楷体" w:cs="Times New Roman" w:hint="eastAsia"/>
          <w:sz w:val="28"/>
          <w:szCs w:val="28"/>
        </w:rPr>
        <w:t>。该</w:t>
      </w:r>
      <w:r w:rsidR="00E17853" w:rsidRPr="00E17853">
        <w:rPr>
          <w:rFonts w:ascii="楷体" w:eastAsia="楷体" w:hAnsi="楷体" w:cs="Times New Roman" w:hint="eastAsia"/>
          <w:sz w:val="28"/>
          <w:szCs w:val="28"/>
        </w:rPr>
        <w:t>改造内容主要针对裂解重排单元进行，在原装置界区内改进局部工艺流程，增加部分</w:t>
      </w:r>
      <w:r w:rsidR="00E17853" w:rsidRPr="00E17853">
        <w:rPr>
          <w:rFonts w:ascii="楷体" w:eastAsia="楷体" w:hAnsi="楷体" w:cs="Times New Roman"/>
          <w:sz w:val="28"/>
          <w:szCs w:val="28"/>
        </w:rPr>
        <w:t>BPA</w:t>
      </w:r>
      <w:proofErr w:type="gramStart"/>
      <w:r w:rsidR="00E17853" w:rsidRPr="00E17853">
        <w:rPr>
          <w:rFonts w:ascii="楷体" w:eastAsia="楷体" w:hAnsi="楷体" w:cs="Times New Roman"/>
          <w:sz w:val="28"/>
          <w:szCs w:val="28"/>
        </w:rPr>
        <w:t>晶析回收</w:t>
      </w:r>
      <w:proofErr w:type="gramEnd"/>
      <w:r w:rsidR="00E17853" w:rsidRPr="00E17853">
        <w:rPr>
          <w:rFonts w:ascii="楷体" w:eastAsia="楷体" w:hAnsi="楷体" w:cs="Times New Roman"/>
          <w:sz w:val="28"/>
          <w:szCs w:val="28"/>
        </w:rPr>
        <w:t>设备，公用工程、基础设施全部依托现有装置，改造前后BPA装置规模不变。</w:t>
      </w:r>
    </w:p>
    <w:p w14:paraId="526D6F8A" w14:textId="6C959A19" w:rsidR="00027876" w:rsidRPr="00084C84" w:rsidRDefault="00084C84" w:rsidP="002A3E31">
      <w:pPr>
        <w:spacing w:line="360" w:lineRule="auto"/>
        <w:rPr>
          <w:rFonts w:ascii="楷体" w:eastAsia="楷体" w:hAnsi="楷体" w:cs="Times New Roman"/>
          <w:b/>
          <w:bCs/>
          <w:sz w:val="28"/>
          <w:szCs w:val="28"/>
        </w:rPr>
      </w:pPr>
      <w:r w:rsidRPr="00084C84">
        <w:rPr>
          <w:rFonts w:ascii="楷体" w:eastAsia="楷体" w:hAnsi="楷体" w:cs="Times New Roman" w:hint="eastAsia"/>
          <w:b/>
          <w:bCs/>
          <w:sz w:val="28"/>
          <w:szCs w:val="28"/>
        </w:rPr>
        <w:t>（</w:t>
      </w:r>
      <w:r w:rsidR="005A2236" w:rsidRPr="00084C84">
        <w:rPr>
          <w:rFonts w:ascii="楷体" w:eastAsia="楷体" w:hAnsi="楷体" w:cs="Times New Roman" w:hint="eastAsia"/>
          <w:b/>
          <w:bCs/>
          <w:sz w:val="28"/>
          <w:szCs w:val="28"/>
        </w:rPr>
        <w:t>二</w:t>
      </w:r>
      <w:r w:rsidRPr="00084C84">
        <w:rPr>
          <w:rFonts w:ascii="楷体" w:eastAsia="楷体" w:hAnsi="楷体" w:cs="Times New Roman" w:hint="eastAsia"/>
          <w:b/>
          <w:bCs/>
          <w:sz w:val="28"/>
          <w:szCs w:val="28"/>
        </w:rPr>
        <w:t>）</w:t>
      </w:r>
      <w:r w:rsidR="002A3E31" w:rsidRPr="00084C84">
        <w:rPr>
          <w:rFonts w:ascii="楷体" w:eastAsia="楷体" w:hAnsi="楷体" w:cs="Times New Roman" w:hint="eastAsia"/>
          <w:b/>
          <w:bCs/>
          <w:sz w:val="28"/>
          <w:szCs w:val="28"/>
        </w:rPr>
        <w:t>改造内容</w:t>
      </w:r>
    </w:p>
    <w:p w14:paraId="4B5CDB59" w14:textId="55AAB0BB" w:rsidR="002A3E31"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项目名称：</w:t>
      </w:r>
      <w:r w:rsidR="003C2A31" w:rsidRPr="003C2A31">
        <w:rPr>
          <w:rFonts w:ascii="楷体" w:eastAsia="楷体" w:hAnsi="楷体" w:cs="Times New Roman"/>
          <w:sz w:val="28"/>
          <w:szCs w:val="28"/>
        </w:rPr>
        <w:t>15万/</w:t>
      </w:r>
      <w:proofErr w:type="gramStart"/>
      <w:r w:rsidR="003C2A31" w:rsidRPr="003C2A31">
        <w:rPr>
          <w:rFonts w:ascii="楷体" w:eastAsia="楷体" w:hAnsi="楷体" w:cs="Times New Roman"/>
          <w:sz w:val="28"/>
          <w:szCs w:val="28"/>
        </w:rPr>
        <w:t>吨年双酚</w:t>
      </w:r>
      <w:proofErr w:type="gramEnd"/>
      <w:r w:rsidR="003C2A31" w:rsidRPr="003C2A31">
        <w:rPr>
          <w:rFonts w:ascii="楷体" w:eastAsia="楷体" w:hAnsi="楷体" w:cs="Times New Roman"/>
          <w:sz w:val="28"/>
          <w:szCs w:val="28"/>
        </w:rPr>
        <w:t>A装置清洁生产技术改造项目</w:t>
      </w:r>
    </w:p>
    <w:p w14:paraId="4457B37B" w14:textId="79D224DF" w:rsidR="002A3E31"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建设单位：</w:t>
      </w:r>
      <w:r w:rsidR="003C2A31" w:rsidRPr="003C2A31">
        <w:rPr>
          <w:rFonts w:ascii="楷体" w:eastAsia="楷体" w:hAnsi="楷体" w:cs="Times New Roman" w:hint="eastAsia"/>
          <w:sz w:val="28"/>
          <w:szCs w:val="28"/>
        </w:rPr>
        <w:t>北京中石化燕山石化聚碳酸酯有限公司</w:t>
      </w:r>
    </w:p>
    <w:p w14:paraId="738D60D4" w14:textId="331E14EF" w:rsidR="002A3E31"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lastRenderedPageBreak/>
        <w:t>建设地点：</w:t>
      </w:r>
      <w:r w:rsidR="003C2A31" w:rsidRPr="003C2A31">
        <w:rPr>
          <w:rFonts w:ascii="楷体" w:eastAsia="楷体" w:hAnsi="楷体" w:cs="Times New Roman" w:hint="eastAsia"/>
          <w:sz w:val="28"/>
          <w:szCs w:val="28"/>
        </w:rPr>
        <w:t>北京市房山区燕山岗北路</w:t>
      </w:r>
      <w:r w:rsidR="003C2A31" w:rsidRPr="003C2A31">
        <w:rPr>
          <w:rFonts w:ascii="楷体" w:eastAsia="楷体" w:hAnsi="楷体" w:cs="Times New Roman"/>
          <w:sz w:val="28"/>
          <w:szCs w:val="28"/>
        </w:rPr>
        <w:t>34号</w:t>
      </w:r>
      <w:r w:rsidR="003C2A31" w:rsidRPr="003C2A31">
        <w:rPr>
          <w:rFonts w:ascii="楷体" w:eastAsia="楷体" w:hAnsi="楷体" w:cs="Times New Roman" w:hint="eastAsia"/>
          <w:sz w:val="28"/>
          <w:szCs w:val="28"/>
        </w:rPr>
        <w:t>（燕山分公司东厂区内）</w:t>
      </w:r>
      <w:r w:rsidR="003C2A31" w:rsidRPr="003C2A31">
        <w:rPr>
          <w:rFonts w:ascii="楷体" w:eastAsia="楷体" w:hAnsi="楷体" w:cs="Times New Roman"/>
          <w:sz w:val="28"/>
          <w:szCs w:val="28"/>
        </w:rPr>
        <w:t>15万吨/年双酚A装置区内</w:t>
      </w:r>
    </w:p>
    <w:p w14:paraId="11C89B7B" w14:textId="719BA47D" w:rsidR="002A3E31"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占地面积</w:t>
      </w:r>
      <w:r w:rsidRPr="00D30DEE">
        <w:rPr>
          <w:rFonts w:ascii="楷体" w:eastAsia="楷体" w:hAnsi="楷体" w:cs="Times New Roman"/>
          <w:sz w:val="28"/>
          <w:szCs w:val="28"/>
        </w:rPr>
        <w:t>：</w:t>
      </w:r>
      <w:r w:rsidRPr="00D30DEE">
        <w:rPr>
          <w:rFonts w:ascii="楷体" w:eastAsia="楷体" w:hAnsi="楷体" w:cs="Times New Roman" w:hint="eastAsia"/>
          <w:sz w:val="28"/>
          <w:szCs w:val="28"/>
        </w:rPr>
        <w:t>本项目</w:t>
      </w:r>
      <w:r w:rsidR="003C2A31" w:rsidRPr="003C2A31">
        <w:rPr>
          <w:rFonts w:ascii="楷体" w:eastAsia="楷体" w:hAnsi="楷体" w:cs="Times New Roman" w:hint="eastAsia"/>
          <w:sz w:val="28"/>
          <w:szCs w:val="28"/>
        </w:rPr>
        <w:t>充分依托现有设施，在原装置场地上进行改建，未新征占地及占用其它单元用地。</w:t>
      </w:r>
    </w:p>
    <w:p w14:paraId="580177E7" w14:textId="3D46D0C8" w:rsidR="002A3E31"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新增设备</w:t>
      </w:r>
      <w:r w:rsidRPr="00D30DEE">
        <w:rPr>
          <w:rFonts w:ascii="楷体" w:eastAsia="楷体" w:hAnsi="楷体" w:cs="Times New Roman"/>
          <w:sz w:val="28"/>
          <w:szCs w:val="28"/>
        </w:rPr>
        <w:t>：</w:t>
      </w:r>
      <w:r w:rsidR="003C2A31" w:rsidRPr="003C2A31">
        <w:rPr>
          <w:rFonts w:ascii="楷体" w:eastAsia="楷体" w:hAnsi="楷体" w:cs="Times New Roman" w:hint="eastAsia"/>
          <w:sz w:val="28"/>
          <w:szCs w:val="28"/>
        </w:rPr>
        <w:t>在现有</w:t>
      </w:r>
      <w:r w:rsidR="003C2A31" w:rsidRPr="003C2A31">
        <w:rPr>
          <w:rFonts w:ascii="楷体" w:eastAsia="楷体" w:hAnsi="楷体" w:cs="Times New Roman"/>
          <w:sz w:val="28"/>
          <w:szCs w:val="28"/>
        </w:rPr>
        <w:t>15万吨/年双酚A装置裂解重排单元新增部分BPA</w:t>
      </w:r>
      <w:proofErr w:type="gramStart"/>
      <w:r w:rsidR="003C2A31" w:rsidRPr="003C2A31">
        <w:rPr>
          <w:rFonts w:ascii="楷体" w:eastAsia="楷体" w:hAnsi="楷体" w:cs="Times New Roman"/>
          <w:sz w:val="28"/>
          <w:szCs w:val="28"/>
        </w:rPr>
        <w:t>晶析回收</w:t>
      </w:r>
      <w:proofErr w:type="gramEnd"/>
      <w:r w:rsidR="003C2A31" w:rsidRPr="003C2A31">
        <w:rPr>
          <w:rFonts w:ascii="楷体" w:eastAsia="楷体" w:hAnsi="楷体" w:cs="Times New Roman"/>
          <w:sz w:val="28"/>
          <w:szCs w:val="28"/>
        </w:rPr>
        <w:t>设备，包括异构化反应器（R-1871）、回收浓缩器（TK-1871）、回收结晶器（Q-1881）、第四分离机（S-1881）、S-1881融熔罐（N-1883）、S-1881母液罐（TK-1884）等设备24台（套），公用工程系统及其他辅助系统等依托现有设施</w:t>
      </w:r>
      <w:r w:rsidRPr="00D30DEE">
        <w:rPr>
          <w:rFonts w:ascii="楷体" w:eastAsia="楷体" w:hAnsi="楷体" w:cs="Times New Roman" w:hint="eastAsia"/>
          <w:sz w:val="28"/>
          <w:szCs w:val="28"/>
        </w:rPr>
        <w:t>。</w:t>
      </w:r>
    </w:p>
    <w:p w14:paraId="4B61B7ED" w14:textId="08A04CD8" w:rsidR="002A3E31"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设计年运行时间：</w:t>
      </w:r>
      <w:r w:rsidR="003C2A31" w:rsidRPr="003C2A31">
        <w:rPr>
          <w:rFonts w:ascii="楷体" w:eastAsia="楷体" w:hAnsi="楷体" w:cs="Times New Roman"/>
          <w:sz w:val="28"/>
          <w:szCs w:val="28"/>
        </w:rPr>
        <w:t>8760</w:t>
      </w:r>
      <w:r w:rsidRPr="00D30DEE">
        <w:rPr>
          <w:rFonts w:ascii="楷体" w:eastAsia="楷体" w:hAnsi="楷体" w:cs="Times New Roman" w:hint="eastAsia"/>
          <w:sz w:val="28"/>
          <w:szCs w:val="28"/>
        </w:rPr>
        <w:t>小时</w:t>
      </w:r>
    </w:p>
    <w:p w14:paraId="7ED9E539" w14:textId="16835899" w:rsidR="002A3E31"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实际年</w:t>
      </w:r>
      <w:r w:rsidRPr="00D30DEE">
        <w:rPr>
          <w:rFonts w:ascii="楷体" w:eastAsia="楷体" w:hAnsi="楷体" w:cs="Times New Roman"/>
          <w:sz w:val="28"/>
          <w:szCs w:val="28"/>
        </w:rPr>
        <w:t>运行时间：</w:t>
      </w:r>
      <w:r w:rsidR="003C2A31" w:rsidRPr="003C2A31">
        <w:rPr>
          <w:rFonts w:ascii="楷体" w:eastAsia="楷体" w:hAnsi="楷体" w:cs="Times New Roman"/>
          <w:sz w:val="28"/>
          <w:szCs w:val="28"/>
        </w:rPr>
        <w:t>8760</w:t>
      </w:r>
      <w:r w:rsidRPr="00D30DEE">
        <w:rPr>
          <w:rFonts w:ascii="楷体" w:eastAsia="楷体" w:hAnsi="楷体" w:cs="Times New Roman" w:hint="eastAsia"/>
          <w:sz w:val="28"/>
          <w:szCs w:val="28"/>
        </w:rPr>
        <w:t>小时</w:t>
      </w:r>
    </w:p>
    <w:p w14:paraId="083BABA7" w14:textId="76776679" w:rsidR="002A3E31"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项目</w:t>
      </w:r>
      <w:r w:rsidRPr="00D30DEE">
        <w:rPr>
          <w:rFonts w:ascii="楷体" w:eastAsia="楷体" w:hAnsi="楷体" w:cs="Times New Roman"/>
          <w:sz w:val="28"/>
          <w:szCs w:val="28"/>
        </w:rPr>
        <w:t>定员：</w:t>
      </w:r>
      <w:r w:rsidRPr="00D30DEE">
        <w:rPr>
          <w:rFonts w:ascii="楷体" w:eastAsia="楷体" w:hAnsi="楷体" w:cs="Times New Roman" w:hint="eastAsia"/>
          <w:sz w:val="28"/>
          <w:szCs w:val="28"/>
        </w:rPr>
        <w:t>本项目</w:t>
      </w:r>
      <w:proofErr w:type="gramStart"/>
      <w:r w:rsidR="003C2A31" w:rsidRPr="003C2A31">
        <w:rPr>
          <w:rFonts w:ascii="楷体" w:eastAsia="楷体" w:hAnsi="楷体" w:cs="Times New Roman" w:hint="eastAsia"/>
          <w:sz w:val="28"/>
          <w:szCs w:val="28"/>
        </w:rPr>
        <w:t>不</w:t>
      </w:r>
      <w:proofErr w:type="gramEnd"/>
      <w:r w:rsidR="003C2A31" w:rsidRPr="003C2A31">
        <w:rPr>
          <w:rFonts w:ascii="楷体" w:eastAsia="楷体" w:hAnsi="楷体" w:cs="Times New Roman" w:hint="eastAsia"/>
          <w:sz w:val="28"/>
          <w:szCs w:val="28"/>
        </w:rPr>
        <w:t>新增劳动定员</w:t>
      </w:r>
      <w:r w:rsidRPr="00D30DEE">
        <w:rPr>
          <w:rFonts w:ascii="楷体" w:eastAsia="楷体" w:hAnsi="楷体" w:cs="Times New Roman" w:hint="eastAsia"/>
          <w:sz w:val="28"/>
          <w:szCs w:val="28"/>
        </w:rPr>
        <w:t>。</w:t>
      </w:r>
    </w:p>
    <w:p w14:paraId="7434E787" w14:textId="534C3ED9" w:rsidR="002A3E31"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设计总投资：</w:t>
      </w:r>
      <w:r w:rsidR="003C2A31" w:rsidRPr="003C2A31">
        <w:rPr>
          <w:rFonts w:ascii="楷体" w:eastAsia="楷体" w:hAnsi="楷体" w:cs="Times New Roman"/>
          <w:sz w:val="28"/>
          <w:szCs w:val="28"/>
        </w:rPr>
        <w:t>4987</w:t>
      </w:r>
      <w:r w:rsidRPr="00D30DEE">
        <w:rPr>
          <w:rFonts w:ascii="楷体" w:eastAsia="楷体" w:hAnsi="楷体" w:cs="Times New Roman" w:hint="eastAsia"/>
          <w:sz w:val="28"/>
          <w:szCs w:val="28"/>
        </w:rPr>
        <w:t>万元。</w:t>
      </w:r>
    </w:p>
    <w:p w14:paraId="2CA31949" w14:textId="63819722" w:rsidR="00027876" w:rsidRPr="00D30DEE" w:rsidRDefault="002A3E3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实际</w:t>
      </w:r>
      <w:r w:rsidRPr="00D30DEE">
        <w:rPr>
          <w:rFonts w:ascii="楷体" w:eastAsia="楷体" w:hAnsi="楷体" w:cs="Times New Roman"/>
          <w:sz w:val="28"/>
          <w:szCs w:val="28"/>
        </w:rPr>
        <w:t>总投资：</w:t>
      </w:r>
      <w:r w:rsidR="003C2A31" w:rsidRPr="003C2A31">
        <w:rPr>
          <w:rFonts w:ascii="楷体" w:eastAsia="楷体" w:hAnsi="楷体" w:cs="Times New Roman"/>
          <w:sz w:val="28"/>
          <w:szCs w:val="28"/>
        </w:rPr>
        <w:t>4220</w:t>
      </w:r>
      <w:r w:rsidRPr="00D30DEE">
        <w:rPr>
          <w:rFonts w:ascii="楷体" w:eastAsia="楷体" w:hAnsi="楷体" w:cs="Times New Roman" w:hint="eastAsia"/>
          <w:sz w:val="28"/>
          <w:szCs w:val="28"/>
        </w:rPr>
        <w:t>万元。</w:t>
      </w:r>
    </w:p>
    <w:p w14:paraId="080DC716" w14:textId="7BD33D82" w:rsidR="00335911" w:rsidRPr="00D30DEE" w:rsidRDefault="00335911" w:rsidP="00335911">
      <w:pPr>
        <w:spacing w:line="360" w:lineRule="auto"/>
        <w:ind w:firstLineChars="200" w:firstLine="560"/>
        <w:rPr>
          <w:rFonts w:ascii="楷体" w:eastAsia="楷体" w:hAnsi="楷体" w:cs="Times New Roman"/>
          <w:sz w:val="28"/>
          <w:szCs w:val="28"/>
        </w:rPr>
      </w:pPr>
      <w:r w:rsidRPr="00D30DEE">
        <w:rPr>
          <w:rFonts w:ascii="楷体" w:eastAsia="楷体" w:hAnsi="楷体" w:cs="Times New Roman" w:hint="eastAsia"/>
          <w:sz w:val="28"/>
          <w:szCs w:val="28"/>
        </w:rPr>
        <w:t>实际环保投资：</w:t>
      </w:r>
      <w:r w:rsidR="003C2A31" w:rsidRPr="003C2A31">
        <w:rPr>
          <w:rFonts w:ascii="楷体" w:eastAsia="楷体" w:hAnsi="楷体" w:cs="Times New Roman"/>
          <w:sz w:val="28"/>
          <w:szCs w:val="28"/>
        </w:rPr>
        <w:t>76.4</w:t>
      </w:r>
      <w:r w:rsidRPr="00D30DEE">
        <w:rPr>
          <w:rFonts w:ascii="楷体" w:eastAsia="楷体" w:hAnsi="楷体" w:cs="Times New Roman" w:hint="eastAsia"/>
          <w:sz w:val="28"/>
          <w:szCs w:val="28"/>
        </w:rPr>
        <w:t>万元，环保投资占总投资比例为</w:t>
      </w:r>
      <w:r w:rsidR="003C2A31" w:rsidRPr="003C2A31">
        <w:rPr>
          <w:rFonts w:ascii="楷体" w:eastAsia="楷体" w:hAnsi="楷体" w:cs="Times New Roman"/>
          <w:sz w:val="28"/>
          <w:szCs w:val="28"/>
        </w:rPr>
        <w:t>1.81</w:t>
      </w:r>
      <w:r w:rsidRPr="00D30DEE">
        <w:rPr>
          <w:rFonts w:ascii="楷体" w:eastAsia="楷体" w:hAnsi="楷体" w:cs="Times New Roman" w:hint="eastAsia"/>
          <w:sz w:val="28"/>
          <w:szCs w:val="28"/>
        </w:rPr>
        <w:t>%。</w:t>
      </w:r>
    </w:p>
    <w:p w14:paraId="139B4800" w14:textId="04376B38" w:rsidR="00335911" w:rsidRPr="008B237C" w:rsidRDefault="00084C84" w:rsidP="002A3E31">
      <w:pPr>
        <w:spacing w:line="360" w:lineRule="auto"/>
        <w:rPr>
          <w:rFonts w:ascii="楷体" w:eastAsia="楷体" w:hAnsi="楷体" w:cs="Times New Roman"/>
          <w:b/>
          <w:bCs/>
          <w:sz w:val="28"/>
          <w:szCs w:val="28"/>
        </w:rPr>
      </w:pPr>
      <w:r w:rsidRPr="008B237C">
        <w:rPr>
          <w:rFonts w:ascii="楷体" w:eastAsia="楷体" w:hAnsi="楷体" w:cs="Times New Roman" w:hint="eastAsia"/>
          <w:b/>
          <w:bCs/>
          <w:sz w:val="28"/>
          <w:szCs w:val="28"/>
        </w:rPr>
        <w:t>（</w:t>
      </w:r>
      <w:r w:rsidR="00335911" w:rsidRPr="008B237C">
        <w:rPr>
          <w:rFonts w:ascii="楷体" w:eastAsia="楷体" w:hAnsi="楷体" w:cs="Times New Roman" w:hint="eastAsia"/>
          <w:b/>
          <w:bCs/>
          <w:sz w:val="28"/>
          <w:szCs w:val="28"/>
        </w:rPr>
        <w:t>三</w:t>
      </w:r>
      <w:r w:rsidRPr="008B237C">
        <w:rPr>
          <w:rFonts w:ascii="楷体" w:eastAsia="楷体" w:hAnsi="楷体" w:cs="Times New Roman" w:hint="eastAsia"/>
          <w:b/>
          <w:bCs/>
          <w:sz w:val="28"/>
          <w:szCs w:val="28"/>
        </w:rPr>
        <w:t>）</w:t>
      </w:r>
      <w:r w:rsidR="00335911" w:rsidRPr="008B237C">
        <w:rPr>
          <w:rFonts w:ascii="楷体" w:eastAsia="楷体" w:hAnsi="楷体" w:cs="Times New Roman" w:hint="eastAsia"/>
          <w:b/>
          <w:bCs/>
          <w:sz w:val="28"/>
          <w:szCs w:val="28"/>
        </w:rPr>
        <w:t>环保</w:t>
      </w:r>
      <w:r w:rsidR="002A3E31" w:rsidRPr="008B237C">
        <w:rPr>
          <w:rFonts w:ascii="楷体" w:eastAsia="楷体" w:hAnsi="楷体" w:cs="Times New Roman" w:hint="eastAsia"/>
          <w:b/>
          <w:bCs/>
          <w:sz w:val="28"/>
          <w:szCs w:val="28"/>
        </w:rPr>
        <w:t>验收</w:t>
      </w:r>
      <w:r w:rsidR="002A3E31" w:rsidRPr="008B237C">
        <w:rPr>
          <w:rFonts w:ascii="楷体" w:eastAsia="楷体" w:hAnsi="楷体" w:cs="Times New Roman"/>
          <w:b/>
          <w:bCs/>
          <w:sz w:val="28"/>
          <w:szCs w:val="28"/>
        </w:rPr>
        <w:t>情况</w:t>
      </w:r>
    </w:p>
    <w:p w14:paraId="4725D389" w14:textId="29638AF3" w:rsidR="002A3E31" w:rsidRPr="00993791" w:rsidRDefault="002A3E31" w:rsidP="00335911">
      <w:pPr>
        <w:spacing w:line="360" w:lineRule="auto"/>
        <w:ind w:firstLineChars="200" w:firstLine="560"/>
        <w:rPr>
          <w:rFonts w:ascii="楷体" w:eastAsia="楷体" w:hAnsi="楷体" w:cs="Times New Roman"/>
          <w:sz w:val="28"/>
          <w:szCs w:val="28"/>
        </w:rPr>
      </w:pPr>
      <w:r w:rsidRPr="00993791">
        <w:rPr>
          <w:rFonts w:ascii="楷体" w:eastAsia="楷体" w:hAnsi="楷体" w:cs="Times New Roman" w:hint="eastAsia"/>
          <w:sz w:val="28"/>
          <w:szCs w:val="28"/>
        </w:rPr>
        <w:t>项目于</w:t>
      </w:r>
      <w:r w:rsidR="00993791" w:rsidRPr="00993791">
        <w:rPr>
          <w:rFonts w:ascii="楷体" w:eastAsia="楷体" w:hAnsi="楷体" w:cs="Times New Roman"/>
          <w:sz w:val="28"/>
          <w:szCs w:val="28"/>
        </w:rPr>
        <w:t>2019年9月25日</w:t>
      </w:r>
      <w:r w:rsidRPr="00993791">
        <w:rPr>
          <w:rFonts w:ascii="楷体" w:eastAsia="楷体" w:hAnsi="楷体" w:cs="Times New Roman" w:hint="eastAsia"/>
          <w:sz w:val="28"/>
          <w:szCs w:val="28"/>
        </w:rPr>
        <w:t>取得</w:t>
      </w:r>
      <w:r w:rsidR="00993791" w:rsidRPr="00993791">
        <w:rPr>
          <w:rFonts w:ascii="楷体" w:eastAsia="楷体" w:hAnsi="楷体" w:cs="Times New Roman" w:hint="eastAsia"/>
          <w:sz w:val="28"/>
          <w:szCs w:val="28"/>
        </w:rPr>
        <w:t>北京市生态环境局下发的</w:t>
      </w:r>
      <w:r w:rsidRPr="00993791">
        <w:rPr>
          <w:rFonts w:ascii="楷体" w:eastAsia="楷体" w:hAnsi="楷体" w:cs="Times New Roman"/>
          <w:sz w:val="28"/>
          <w:szCs w:val="28"/>
        </w:rPr>
        <w:t>《</w:t>
      </w:r>
      <w:r w:rsidR="00993791" w:rsidRPr="00993791">
        <w:rPr>
          <w:rFonts w:ascii="楷体" w:eastAsia="楷体" w:hAnsi="楷体" w:cs="Times New Roman" w:hint="eastAsia"/>
          <w:sz w:val="28"/>
          <w:szCs w:val="28"/>
        </w:rPr>
        <w:t>北京市生态环境局关于</w:t>
      </w:r>
      <w:r w:rsidR="00993791" w:rsidRPr="00993791">
        <w:rPr>
          <w:rFonts w:ascii="楷体" w:eastAsia="楷体" w:hAnsi="楷体" w:cs="Times New Roman"/>
          <w:sz w:val="28"/>
          <w:szCs w:val="28"/>
        </w:rPr>
        <w:t>15万吨/年双酚A装置清洁生产技术改造项目环境影响报告书的批复</w:t>
      </w:r>
      <w:r w:rsidRPr="00993791">
        <w:rPr>
          <w:rFonts w:ascii="楷体" w:eastAsia="楷体" w:hAnsi="楷体" w:cs="Times New Roman" w:hint="eastAsia"/>
          <w:sz w:val="28"/>
          <w:szCs w:val="28"/>
        </w:rPr>
        <w:t>》（</w:t>
      </w:r>
      <w:proofErr w:type="gramStart"/>
      <w:r w:rsidR="00993791" w:rsidRPr="00993791">
        <w:rPr>
          <w:rFonts w:ascii="楷体" w:eastAsia="楷体" w:hAnsi="楷体" w:cs="Times New Roman" w:hint="eastAsia"/>
          <w:sz w:val="28"/>
          <w:szCs w:val="28"/>
        </w:rPr>
        <w:t>京环审〔</w:t>
      </w:r>
      <w:r w:rsidR="00993791" w:rsidRPr="00993791">
        <w:rPr>
          <w:rFonts w:ascii="楷体" w:eastAsia="楷体" w:hAnsi="楷体" w:cs="Times New Roman"/>
          <w:sz w:val="28"/>
          <w:szCs w:val="28"/>
        </w:rPr>
        <w:t>2019〕</w:t>
      </w:r>
      <w:proofErr w:type="gramEnd"/>
      <w:r w:rsidR="00993791" w:rsidRPr="00993791">
        <w:rPr>
          <w:rFonts w:ascii="楷体" w:eastAsia="楷体" w:hAnsi="楷体" w:cs="Times New Roman"/>
          <w:sz w:val="28"/>
          <w:szCs w:val="28"/>
        </w:rPr>
        <w:t>112号</w:t>
      </w:r>
      <w:r w:rsidRPr="00993791">
        <w:rPr>
          <w:rFonts w:ascii="楷体" w:eastAsia="楷体" w:hAnsi="楷体" w:cs="Times New Roman" w:hint="eastAsia"/>
          <w:sz w:val="28"/>
          <w:szCs w:val="28"/>
        </w:rPr>
        <w:t>）。项目开工建设时间为</w:t>
      </w:r>
      <w:r w:rsidR="00993791" w:rsidRPr="00993791">
        <w:rPr>
          <w:rFonts w:ascii="楷体" w:eastAsia="楷体" w:hAnsi="楷体" w:cs="Times New Roman"/>
          <w:sz w:val="28"/>
          <w:szCs w:val="28"/>
        </w:rPr>
        <w:t>2020年10月10日</w:t>
      </w:r>
      <w:r w:rsidRPr="00993791">
        <w:rPr>
          <w:rFonts w:ascii="楷体" w:eastAsia="楷体" w:hAnsi="楷体" w:cs="Times New Roman" w:hint="eastAsia"/>
          <w:sz w:val="28"/>
          <w:szCs w:val="28"/>
        </w:rPr>
        <w:t>，</w:t>
      </w:r>
      <w:r w:rsidR="00993791" w:rsidRPr="00993791">
        <w:rPr>
          <w:rFonts w:ascii="楷体" w:eastAsia="楷体" w:hAnsi="楷体" w:cs="Times New Roman"/>
          <w:sz w:val="28"/>
          <w:szCs w:val="28"/>
        </w:rPr>
        <w:t>2021年3月15日建成中交，2021年6月5日交工</w:t>
      </w:r>
      <w:r w:rsidR="00993791" w:rsidRPr="00993791">
        <w:rPr>
          <w:rFonts w:ascii="楷体" w:eastAsia="楷体" w:hAnsi="楷体" w:cs="Times New Roman" w:hint="eastAsia"/>
          <w:sz w:val="28"/>
          <w:szCs w:val="28"/>
        </w:rPr>
        <w:t>，</w:t>
      </w:r>
      <w:r w:rsidRPr="00993791">
        <w:rPr>
          <w:rFonts w:ascii="楷体" w:eastAsia="楷体" w:hAnsi="楷体" w:cs="Times New Roman" w:hint="eastAsia"/>
          <w:sz w:val="28"/>
          <w:szCs w:val="28"/>
        </w:rPr>
        <w:t>调试时间为</w:t>
      </w:r>
      <w:r w:rsidR="00993791" w:rsidRPr="00993791">
        <w:rPr>
          <w:rFonts w:ascii="楷体" w:eastAsia="楷体" w:hAnsi="楷体" w:cs="Times New Roman"/>
          <w:sz w:val="28"/>
          <w:szCs w:val="28"/>
        </w:rPr>
        <w:t>2021年8月21日</w:t>
      </w:r>
      <w:r w:rsidRPr="00993791">
        <w:rPr>
          <w:rFonts w:ascii="楷体" w:eastAsia="楷体" w:hAnsi="楷体" w:cs="Times New Roman" w:hint="eastAsia"/>
          <w:sz w:val="28"/>
          <w:szCs w:val="28"/>
        </w:rPr>
        <w:t>。环保设施设计单位是</w:t>
      </w:r>
      <w:r w:rsidR="00993791" w:rsidRPr="00993791">
        <w:rPr>
          <w:rFonts w:ascii="楷体" w:eastAsia="楷体" w:hAnsi="楷体" w:cs="Times New Roman" w:hint="eastAsia"/>
          <w:sz w:val="28"/>
          <w:szCs w:val="28"/>
        </w:rPr>
        <w:t>中国石化工程建设有限公司</w:t>
      </w:r>
      <w:r w:rsidRPr="00993791">
        <w:rPr>
          <w:rFonts w:ascii="楷体" w:eastAsia="楷体" w:hAnsi="楷体" w:cs="Times New Roman" w:hint="eastAsia"/>
          <w:sz w:val="28"/>
          <w:szCs w:val="28"/>
        </w:rPr>
        <w:t>，环保设施施工单位是</w:t>
      </w:r>
      <w:r w:rsidR="00993791" w:rsidRPr="00993791">
        <w:rPr>
          <w:rFonts w:ascii="楷体" w:eastAsia="楷体" w:hAnsi="楷体" w:cs="Times New Roman" w:hint="eastAsia"/>
          <w:sz w:val="28"/>
          <w:szCs w:val="28"/>
        </w:rPr>
        <w:t>北京燕华工程建设有限公司、北京燕山中海建筑安装有限公司</w:t>
      </w:r>
      <w:r w:rsidRPr="00993791">
        <w:rPr>
          <w:rFonts w:ascii="楷体" w:eastAsia="楷体" w:hAnsi="楷体" w:cs="Times New Roman" w:hint="eastAsia"/>
          <w:sz w:val="28"/>
          <w:szCs w:val="28"/>
        </w:rPr>
        <w:t>。</w:t>
      </w:r>
    </w:p>
    <w:p w14:paraId="1130F6B4" w14:textId="5064C287" w:rsidR="00027876" w:rsidRPr="005B3338" w:rsidRDefault="005B3338" w:rsidP="00335911">
      <w:pPr>
        <w:spacing w:line="360" w:lineRule="auto"/>
        <w:ind w:firstLineChars="200" w:firstLine="560"/>
        <w:rPr>
          <w:rFonts w:ascii="楷体" w:eastAsia="楷体" w:hAnsi="楷体" w:cs="Times New Roman"/>
          <w:sz w:val="28"/>
          <w:szCs w:val="28"/>
        </w:rPr>
      </w:pPr>
      <w:r w:rsidRPr="005B3338">
        <w:rPr>
          <w:rFonts w:ascii="楷体" w:eastAsia="楷体" w:hAnsi="楷体" w:cs="Times New Roman"/>
          <w:sz w:val="28"/>
          <w:szCs w:val="28"/>
        </w:rPr>
        <w:lastRenderedPageBreak/>
        <w:t>15万吨/年双酚A装置清洁生产技术改造项目</w:t>
      </w:r>
      <w:r w:rsidR="002A3E31" w:rsidRPr="005B3338">
        <w:rPr>
          <w:rFonts w:ascii="楷体" w:eastAsia="楷体" w:hAnsi="楷体" w:cs="Times New Roman" w:hint="eastAsia"/>
          <w:sz w:val="28"/>
          <w:szCs w:val="28"/>
        </w:rPr>
        <w:t>执行了国家有关环境保护法律法规</w:t>
      </w:r>
      <w:r w:rsidR="002A3E31" w:rsidRPr="005B3338">
        <w:rPr>
          <w:rFonts w:ascii="楷体" w:eastAsia="楷体" w:hAnsi="楷体" w:cs="Times New Roman"/>
          <w:sz w:val="28"/>
          <w:szCs w:val="28"/>
        </w:rPr>
        <w:t>，</w:t>
      </w:r>
      <w:r w:rsidR="002A3E31" w:rsidRPr="005B3338">
        <w:rPr>
          <w:rFonts w:ascii="楷体" w:eastAsia="楷体" w:hAnsi="楷体" w:cs="Times New Roman" w:hint="eastAsia"/>
          <w:sz w:val="28"/>
          <w:szCs w:val="28"/>
        </w:rPr>
        <w:t>环境保护审批手续齐全</w:t>
      </w:r>
      <w:r w:rsidR="002A3E31" w:rsidRPr="005B3338">
        <w:rPr>
          <w:rFonts w:ascii="楷体" w:eastAsia="楷体" w:hAnsi="楷体" w:cs="Times New Roman"/>
          <w:sz w:val="28"/>
          <w:szCs w:val="28"/>
        </w:rPr>
        <w:t>，</w:t>
      </w:r>
      <w:r w:rsidR="002A3E31" w:rsidRPr="005B3338">
        <w:rPr>
          <w:rFonts w:ascii="楷体" w:eastAsia="楷体" w:hAnsi="楷体" w:cs="Times New Roman" w:hint="eastAsia"/>
          <w:sz w:val="28"/>
          <w:szCs w:val="28"/>
        </w:rPr>
        <w:t>履行了环境影响评价制度</w:t>
      </w:r>
      <w:r w:rsidR="002A3E31" w:rsidRPr="005B3338">
        <w:rPr>
          <w:rFonts w:ascii="楷体" w:eastAsia="楷体" w:hAnsi="楷体" w:cs="Times New Roman"/>
          <w:sz w:val="28"/>
          <w:szCs w:val="28"/>
        </w:rPr>
        <w:t>，</w:t>
      </w:r>
      <w:r w:rsidR="002A3E31" w:rsidRPr="005B3338">
        <w:rPr>
          <w:rFonts w:ascii="楷体" w:eastAsia="楷体" w:hAnsi="楷体" w:cs="Times New Roman" w:hint="eastAsia"/>
          <w:sz w:val="28"/>
          <w:szCs w:val="28"/>
        </w:rPr>
        <w:t>项目配套的环保设施按</w:t>
      </w:r>
      <w:r w:rsidR="002A3E31" w:rsidRPr="005B3338">
        <w:rPr>
          <w:rFonts w:ascii="楷体" w:eastAsia="楷体" w:hAnsi="楷体" w:cs="Times New Roman"/>
          <w:sz w:val="28"/>
          <w:szCs w:val="28"/>
        </w:rPr>
        <w:t>“</w:t>
      </w:r>
      <w:r w:rsidR="002A3E31" w:rsidRPr="005B3338">
        <w:rPr>
          <w:rFonts w:ascii="楷体" w:eastAsia="楷体" w:hAnsi="楷体" w:cs="Times New Roman" w:hint="eastAsia"/>
          <w:sz w:val="28"/>
          <w:szCs w:val="28"/>
        </w:rPr>
        <w:t>三同时</w:t>
      </w:r>
      <w:r w:rsidR="002A3E31" w:rsidRPr="005B3338">
        <w:rPr>
          <w:rFonts w:ascii="楷体" w:eastAsia="楷体" w:hAnsi="楷体" w:cs="Times New Roman"/>
          <w:sz w:val="28"/>
          <w:szCs w:val="28"/>
        </w:rPr>
        <w:t>”</w:t>
      </w:r>
      <w:r w:rsidR="002A3E31" w:rsidRPr="005B3338">
        <w:rPr>
          <w:rFonts w:ascii="楷体" w:eastAsia="楷体" w:hAnsi="楷体" w:cs="Times New Roman" w:hint="eastAsia"/>
          <w:sz w:val="28"/>
          <w:szCs w:val="28"/>
        </w:rPr>
        <w:t>要求同时设计、同时施工和同时投入使用。</w:t>
      </w:r>
      <w:r>
        <w:rPr>
          <w:rFonts w:ascii="楷体" w:eastAsia="楷体" w:hAnsi="楷体" w:cs="Times New Roman" w:hint="eastAsia"/>
          <w:sz w:val="28"/>
          <w:szCs w:val="28"/>
        </w:rPr>
        <w:t>环境影响评价</w:t>
      </w:r>
      <w:r w:rsidR="002A3E31" w:rsidRPr="005B3338">
        <w:rPr>
          <w:rFonts w:ascii="楷体" w:eastAsia="楷体" w:hAnsi="楷体" w:cs="Times New Roman" w:hint="eastAsia"/>
          <w:sz w:val="28"/>
          <w:szCs w:val="28"/>
        </w:rPr>
        <w:t>报告</w:t>
      </w:r>
      <w:r w:rsidRPr="005B3338">
        <w:rPr>
          <w:rFonts w:ascii="楷体" w:eastAsia="楷体" w:hAnsi="楷体" w:cs="Times New Roman" w:hint="eastAsia"/>
          <w:sz w:val="28"/>
          <w:szCs w:val="28"/>
        </w:rPr>
        <w:t>书</w:t>
      </w:r>
      <w:r w:rsidR="002A3E31" w:rsidRPr="005B3338">
        <w:rPr>
          <w:rFonts w:ascii="楷体" w:eastAsia="楷体" w:hAnsi="楷体" w:cs="Times New Roman" w:hint="eastAsia"/>
          <w:sz w:val="28"/>
          <w:szCs w:val="28"/>
        </w:rPr>
        <w:t>及批复中提出的环保要求和措施得到落实。</w:t>
      </w:r>
    </w:p>
    <w:p w14:paraId="1E751941" w14:textId="2A2650C8" w:rsidR="00027876" w:rsidRPr="009612BF" w:rsidRDefault="00084C84" w:rsidP="00027876">
      <w:pPr>
        <w:spacing w:line="360" w:lineRule="auto"/>
        <w:rPr>
          <w:rFonts w:ascii="楷体" w:eastAsia="楷体" w:hAnsi="楷体" w:cs="Times New Roman"/>
          <w:b/>
          <w:bCs/>
          <w:sz w:val="28"/>
          <w:szCs w:val="28"/>
        </w:rPr>
      </w:pPr>
      <w:r w:rsidRPr="009612BF">
        <w:rPr>
          <w:rFonts w:ascii="楷体" w:eastAsia="楷体" w:hAnsi="楷体" w:cs="Times New Roman" w:hint="eastAsia"/>
          <w:b/>
          <w:bCs/>
          <w:sz w:val="28"/>
          <w:szCs w:val="28"/>
        </w:rPr>
        <w:t>（</w:t>
      </w:r>
      <w:r w:rsidR="00787B16" w:rsidRPr="009612BF">
        <w:rPr>
          <w:rFonts w:ascii="楷体" w:eastAsia="楷体" w:hAnsi="楷体" w:cs="Times New Roman" w:hint="eastAsia"/>
          <w:b/>
          <w:bCs/>
          <w:sz w:val="28"/>
          <w:szCs w:val="28"/>
        </w:rPr>
        <w:t>四</w:t>
      </w:r>
      <w:r w:rsidRPr="009612BF">
        <w:rPr>
          <w:rFonts w:ascii="楷体" w:eastAsia="楷体" w:hAnsi="楷体" w:cs="Times New Roman" w:hint="eastAsia"/>
          <w:b/>
          <w:bCs/>
          <w:sz w:val="28"/>
          <w:szCs w:val="28"/>
        </w:rPr>
        <w:t>）</w:t>
      </w:r>
      <w:r w:rsidR="00027876" w:rsidRPr="009612BF">
        <w:rPr>
          <w:rFonts w:ascii="楷体" w:eastAsia="楷体" w:hAnsi="楷体" w:cs="Times New Roman"/>
          <w:b/>
          <w:bCs/>
          <w:sz w:val="28"/>
          <w:szCs w:val="28"/>
        </w:rPr>
        <w:t>征求公众意见的范围和主要事项</w:t>
      </w:r>
    </w:p>
    <w:p w14:paraId="0D569F7E" w14:textId="6E53E44F" w:rsidR="00027876" w:rsidRPr="009612BF" w:rsidRDefault="00027876" w:rsidP="00084C84">
      <w:pPr>
        <w:spacing w:line="360" w:lineRule="auto"/>
        <w:ind w:firstLineChars="200" w:firstLine="560"/>
        <w:rPr>
          <w:rFonts w:ascii="楷体" w:eastAsia="楷体" w:hAnsi="楷体" w:cs="Times New Roman"/>
          <w:sz w:val="28"/>
          <w:szCs w:val="28"/>
        </w:rPr>
      </w:pPr>
      <w:r w:rsidRPr="009612BF">
        <w:rPr>
          <w:rFonts w:ascii="楷体" w:eastAsia="楷体" w:hAnsi="楷体" w:cs="Times New Roman"/>
          <w:sz w:val="28"/>
          <w:szCs w:val="28"/>
        </w:rPr>
        <w:t>征求公众意见的主要事项：1）请公众提供个人准确信息，包括：姓名、职业、文化程度、家庭住址；2）您对本项目竣工验收的基本态度；3）您认为该项目运行对当地环境质量影响程度；4）您认为该项目的运行对居民生活的影响程度如何；5）您对该项目竣工验收有何具体建议。</w:t>
      </w:r>
    </w:p>
    <w:p w14:paraId="4F31662F" w14:textId="75BF1654" w:rsidR="00027876" w:rsidRPr="009612BF" w:rsidRDefault="00084C84" w:rsidP="00027876">
      <w:pPr>
        <w:spacing w:line="360" w:lineRule="auto"/>
        <w:rPr>
          <w:rFonts w:ascii="楷体" w:eastAsia="楷体" w:hAnsi="楷体" w:cs="Times New Roman"/>
          <w:b/>
          <w:bCs/>
          <w:sz w:val="28"/>
          <w:szCs w:val="28"/>
        </w:rPr>
      </w:pPr>
      <w:r w:rsidRPr="009612BF">
        <w:rPr>
          <w:rFonts w:ascii="楷体" w:eastAsia="楷体" w:hAnsi="楷体" w:cs="Times New Roman" w:hint="eastAsia"/>
          <w:b/>
          <w:bCs/>
          <w:sz w:val="28"/>
          <w:szCs w:val="28"/>
        </w:rPr>
        <w:t>（</w:t>
      </w:r>
      <w:r w:rsidR="00787B16" w:rsidRPr="009612BF">
        <w:rPr>
          <w:rFonts w:ascii="楷体" w:eastAsia="楷体" w:hAnsi="楷体" w:cs="Times New Roman" w:hint="eastAsia"/>
          <w:b/>
          <w:bCs/>
          <w:sz w:val="28"/>
          <w:szCs w:val="28"/>
        </w:rPr>
        <w:t>五</w:t>
      </w:r>
      <w:r w:rsidRPr="009612BF">
        <w:rPr>
          <w:rFonts w:ascii="楷体" w:eastAsia="楷体" w:hAnsi="楷体" w:cs="Times New Roman" w:hint="eastAsia"/>
          <w:b/>
          <w:bCs/>
          <w:sz w:val="28"/>
          <w:szCs w:val="28"/>
        </w:rPr>
        <w:t>）</w:t>
      </w:r>
      <w:r w:rsidR="00027876" w:rsidRPr="009612BF">
        <w:rPr>
          <w:rFonts w:ascii="楷体" w:eastAsia="楷体" w:hAnsi="楷体" w:cs="Times New Roman"/>
          <w:b/>
          <w:bCs/>
          <w:sz w:val="28"/>
          <w:szCs w:val="28"/>
        </w:rPr>
        <w:t>征求公众意见的具体形式</w:t>
      </w:r>
    </w:p>
    <w:p w14:paraId="352A08DE" w14:textId="77777777" w:rsidR="00027876" w:rsidRPr="009612BF" w:rsidRDefault="00027876" w:rsidP="004B288E">
      <w:pPr>
        <w:spacing w:line="360" w:lineRule="auto"/>
        <w:ind w:firstLineChars="200" w:firstLine="560"/>
        <w:rPr>
          <w:rFonts w:ascii="楷体" w:eastAsia="楷体" w:hAnsi="楷体" w:cs="Times New Roman"/>
          <w:sz w:val="28"/>
          <w:szCs w:val="28"/>
        </w:rPr>
      </w:pPr>
      <w:r w:rsidRPr="009612BF">
        <w:rPr>
          <w:rFonts w:ascii="楷体" w:eastAsia="楷体" w:hAnsi="楷体" w:cs="Times New Roman"/>
          <w:sz w:val="28"/>
          <w:szCs w:val="28"/>
        </w:rPr>
        <w:t>公众可通过电话、书信或电子邮件形式反馈给建设单位或验收报告编制单位。</w:t>
      </w:r>
    </w:p>
    <w:p w14:paraId="28A306CA" w14:textId="003E0361" w:rsidR="00027876" w:rsidRPr="009612BF" w:rsidRDefault="004B288E" w:rsidP="004B288E">
      <w:pPr>
        <w:spacing w:line="360" w:lineRule="auto"/>
        <w:ind w:firstLineChars="200" w:firstLine="560"/>
        <w:rPr>
          <w:rFonts w:ascii="楷体" w:eastAsia="楷体" w:hAnsi="楷体" w:cs="Times New Roman"/>
          <w:sz w:val="28"/>
          <w:szCs w:val="28"/>
        </w:rPr>
      </w:pPr>
      <w:r w:rsidRPr="009612BF">
        <w:rPr>
          <w:rFonts w:ascii="楷体" w:eastAsia="楷体" w:hAnsi="楷体" w:cs="Times New Roman" w:hint="eastAsia"/>
          <w:sz w:val="28"/>
          <w:szCs w:val="28"/>
        </w:rPr>
        <w:t>1</w:t>
      </w:r>
      <w:r w:rsidR="009612BF">
        <w:rPr>
          <w:rFonts w:ascii="楷体" w:eastAsia="楷体" w:hAnsi="楷体" w:cs="Times New Roman" w:hint="eastAsia"/>
          <w:sz w:val="28"/>
          <w:szCs w:val="28"/>
        </w:rPr>
        <w:t>）</w:t>
      </w:r>
      <w:r w:rsidR="00027876" w:rsidRPr="009612BF">
        <w:rPr>
          <w:rFonts w:ascii="楷体" w:eastAsia="楷体" w:hAnsi="楷体" w:cs="Times New Roman"/>
          <w:sz w:val="28"/>
          <w:szCs w:val="28"/>
        </w:rPr>
        <w:t>建设单位地址及联系方式</w:t>
      </w:r>
    </w:p>
    <w:p w14:paraId="11483A91" w14:textId="319F7124" w:rsidR="00027876" w:rsidRPr="009612BF" w:rsidRDefault="00027876" w:rsidP="004B288E">
      <w:pPr>
        <w:spacing w:line="360" w:lineRule="auto"/>
        <w:ind w:firstLineChars="200" w:firstLine="560"/>
        <w:rPr>
          <w:rFonts w:ascii="楷体" w:eastAsia="楷体" w:hAnsi="楷体" w:cs="Times New Roman"/>
          <w:sz w:val="28"/>
          <w:szCs w:val="28"/>
        </w:rPr>
      </w:pPr>
      <w:r w:rsidRPr="009612BF">
        <w:rPr>
          <w:rFonts w:ascii="楷体" w:eastAsia="楷体" w:hAnsi="楷体" w:cs="Times New Roman" w:hint="eastAsia"/>
          <w:sz w:val="28"/>
          <w:szCs w:val="28"/>
        </w:rPr>
        <w:t>单位名称：</w:t>
      </w:r>
      <w:r w:rsidR="009612BF" w:rsidRPr="009612BF">
        <w:rPr>
          <w:rFonts w:ascii="楷体" w:eastAsia="楷体" w:hAnsi="楷体" w:cs="Times New Roman" w:hint="eastAsia"/>
          <w:sz w:val="28"/>
          <w:szCs w:val="28"/>
        </w:rPr>
        <w:t>北京中石化燕山石化聚碳酸酯有限公司</w:t>
      </w:r>
    </w:p>
    <w:p w14:paraId="1AFB9595" w14:textId="7A85E83D" w:rsidR="00027876" w:rsidRPr="009612BF" w:rsidRDefault="00027876" w:rsidP="004B288E">
      <w:pPr>
        <w:spacing w:line="360" w:lineRule="auto"/>
        <w:ind w:firstLineChars="200" w:firstLine="560"/>
        <w:rPr>
          <w:rFonts w:ascii="楷体" w:eastAsia="楷体" w:hAnsi="楷体" w:cs="Times New Roman"/>
          <w:sz w:val="28"/>
          <w:szCs w:val="28"/>
        </w:rPr>
      </w:pPr>
      <w:r w:rsidRPr="009612BF">
        <w:rPr>
          <w:rFonts w:ascii="楷体" w:eastAsia="楷体" w:hAnsi="楷体" w:cs="Times New Roman" w:hint="eastAsia"/>
          <w:sz w:val="28"/>
          <w:szCs w:val="28"/>
        </w:rPr>
        <w:t>单位地址：</w:t>
      </w:r>
      <w:r w:rsidR="009612BF" w:rsidRPr="009612BF">
        <w:rPr>
          <w:rFonts w:ascii="楷体" w:eastAsia="楷体" w:hAnsi="楷体" w:cs="Times New Roman" w:hint="eastAsia"/>
          <w:sz w:val="28"/>
          <w:szCs w:val="28"/>
        </w:rPr>
        <w:t>北京市房山区燕山岗北路</w:t>
      </w:r>
      <w:r w:rsidR="009612BF" w:rsidRPr="009612BF">
        <w:rPr>
          <w:rFonts w:ascii="楷体" w:eastAsia="楷体" w:hAnsi="楷体" w:cs="Times New Roman"/>
          <w:sz w:val="28"/>
          <w:szCs w:val="28"/>
        </w:rPr>
        <w:t>34号</w:t>
      </w:r>
    </w:p>
    <w:p w14:paraId="40A644DA" w14:textId="557A14C8" w:rsidR="00027876" w:rsidRPr="009612BF" w:rsidRDefault="00027876" w:rsidP="004B288E">
      <w:pPr>
        <w:spacing w:line="360" w:lineRule="auto"/>
        <w:ind w:firstLineChars="200" w:firstLine="560"/>
        <w:rPr>
          <w:rFonts w:ascii="楷体" w:eastAsia="楷体" w:hAnsi="楷体" w:cs="Times New Roman"/>
          <w:sz w:val="28"/>
          <w:szCs w:val="28"/>
        </w:rPr>
      </w:pPr>
      <w:r w:rsidRPr="009612BF">
        <w:rPr>
          <w:rFonts w:ascii="楷体" w:eastAsia="楷体" w:hAnsi="楷体" w:cs="Times New Roman" w:hint="eastAsia"/>
          <w:sz w:val="28"/>
          <w:szCs w:val="28"/>
        </w:rPr>
        <w:t>联系人：</w:t>
      </w:r>
      <w:r w:rsidR="009612BF" w:rsidRPr="009612BF">
        <w:rPr>
          <w:rFonts w:ascii="楷体" w:eastAsia="楷体" w:hAnsi="楷体" w:cs="Times New Roman" w:hint="eastAsia"/>
          <w:sz w:val="28"/>
          <w:szCs w:val="28"/>
        </w:rPr>
        <w:t>张</w:t>
      </w:r>
      <w:r w:rsidR="004B288E" w:rsidRPr="009612BF">
        <w:rPr>
          <w:rFonts w:ascii="楷体" w:eastAsia="楷体" w:hAnsi="楷体" w:cs="Times New Roman" w:hint="eastAsia"/>
          <w:sz w:val="28"/>
          <w:szCs w:val="28"/>
        </w:rPr>
        <w:t>工，</w:t>
      </w:r>
      <w:r w:rsidR="009612BF" w:rsidRPr="009612BF">
        <w:rPr>
          <w:rFonts w:ascii="楷体" w:eastAsia="楷体" w:hAnsi="楷体" w:cs="Times New Roman"/>
          <w:sz w:val="28"/>
          <w:szCs w:val="28"/>
        </w:rPr>
        <w:t>010-69330549</w:t>
      </w:r>
    </w:p>
    <w:p w14:paraId="45AC4339" w14:textId="34F3641F" w:rsidR="00027876" w:rsidRPr="009612BF" w:rsidRDefault="004B288E" w:rsidP="004B288E">
      <w:pPr>
        <w:spacing w:line="360" w:lineRule="auto"/>
        <w:ind w:firstLineChars="200" w:firstLine="560"/>
        <w:rPr>
          <w:rFonts w:ascii="楷体" w:eastAsia="楷体" w:hAnsi="楷体" w:cs="Times New Roman"/>
          <w:sz w:val="28"/>
          <w:szCs w:val="28"/>
        </w:rPr>
      </w:pPr>
      <w:r w:rsidRPr="009612BF">
        <w:rPr>
          <w:rFonts w:ascii="楷体" w:eastAsia="楷体" w:hAnsi="楷体" w:cs="Times New Roman"/>
          <w:sz w:val="28"/>
          <w:szCs w:val="28"/>
        </w:rPr>
        <w:t>2</w:t>
      </w:r>
      <w:r w:rsidR="009612BF">
        <w:rPr>
          <w:rFonts w:ascii="楷体" w:eastAsia="楷体" w:hAnsi="楷体" w:cs="Times New Roman" w:hint="eastAsia"/>
          <w:sz w:val="28"/>
          <w:szCs w:val="28"/>
        </w:rPr>
        <w:t>）</w:t>
      </w:r>
      <w:r w:rsidR="00027876" w:rsidRPr="009612BF">
        <w:rPr>
          <w:rFonts w:ascii="楷体" w:eastAsia="楷体" w:hAnsi="楷体" w:cs="Times New Roman"/>
          <w:sz w:val="28"/>
          <w:szCs w:val="28"/>
        </w:rPr>
        <w:t>验收监测报告编制单位</w:t>
      </w:r>
    </w:p>
    <w:p w14:paraId="7C9BCE5A" w14:textId="77777777" w:rsidR="00027876" w:rsidRPr="009612BF" w:rsidRDefault="00027876" w:rsidP="004B288E">
      <w:pPr>
        <w:spacing w:line="360" w:lineRule="auto"/>
        <w:ind w:firstLineChars="200" w:firstLine="560"/>
        <w:rPr>
          <w:rFonts w:ascii="楷体" w:eastAsia="楷体" w:hAnsi="楷体" w:cs="Times New Roman"/>
          <w:sz w:val="28"/>
          <w:szCs w:val="28"/>
        </w:rPr>
      </w:pPr>
      <w:r w:rsidRPr="009612BF">
        <w:rPr>
          <w:rFonts w:ascii="楷体" w:eastAsia="楷体" w:hAnsi="楷体" w:cs="Times New Roman" w:hint="eastAsia"/>
          <w:sz w:val="28"/>
          <w:szCs w:val="28"/>
        </w:rPr>
        <w:t>单位名称：北京</w:t>
      </w:r>
      <w:r w:rsidR="004B288E" w:rsidRPr="009612BF">
        <w:rPr>
          <w:rFonts w:ascii="楷体" w:eastAsia="楷体" w:hAnsi="楷体" w:cs="Times New Roman" w:hint="eastAsia"/>
          <w:sz w:val="28"/>
          <w:szCs w:val="28"/>
        </w:rPr>
        <w:t>飞燕石化环保科技发展有限公司</w:t>
      </w:r>
    </w:p>
    <w:p w14:paraId="00483B13" w14:textId="77777777" w:rsidR="00027876" w:rsidRPr="009612BF" w:rsidRDefault="00027876" w:rsidP="004B288E">
      <w:pPr>
        <w:spacing w:line="360" w:lineRule="auto"/>
        <w:ind w:firstLineChars="200" w:firstLine="560"/>
        <w:rPr>
          <w:rFonts w:ascii="楷体" w:eastAsia="楷体" w:hAnsi="楷体" w:cs="Times New Roman"/>
          <w:sz w:val="28"/>
          <w:szCs w:val="28"/>
        </w:rPr>
      </w:pPr>
      <w:r w:rsidRPr="009612BF">
        <w:rPr>
          <w:rFonts w:ascii="楷体" w:eastAsia="楷体" w:hAnsi="楷体" w:cs="Times New Roman" w:hint="eastAsia"/>
          <w:sz w:val="28"/>
          <w:szCs w:val="28"/>
        </w:rPr>
        <w:t>单位地址：北京市</w:t>
      </w:r>
      <w:r w:rsidR="004B288E" w:rsidRPr="009612BF">
        <w:rPr>
          <w:rFonts w:ascii="楷体" w:eastAsia="楷体" w:hAnsi="楷体" w:cs="Times New Roman" w:hint="eastAsia"/>
          <w:sz w:val="28"/>
          <w:szCs w:val="28"/>
        </w:rPr>
        <w:t>房山区燕房路2</w:t>
      </w:r>
      <w:r w:rsidR="004B288E" w:rsidRPr="009612BF">
        <w:rPr>
          <w:rFonts w:ascii="楷体" w:eastAsia="楷体" w:hAnsi="楷体" w:cs="Times New Roman"/>
          <w:sz w:val="28"/>
          <w:szCs w:val="28"/>
        </w:rPr>
        <w:t>2</w:t>
      </w:r>
      <w:r w:rsidR="004B288E" w:rsidRPr="009612BF">
        <w:rPr>
          <w:rFonts w:ascii="楷体" w:eastAsia="楷体" w:hAnsi="楷体" w:cs="Times New Roman" w:hint="eastAsia"/>
          <w:sz w:val="28"/>
          <w:szCs w:val="28"/>
        </w:rPr>
        <w:t>号</w:t>
      </w:r>
    </w:p>
    <w:p w14:paraId="6E0EFC6D" w14:textId="2411C907" w:rsidR="00027876" w:rsidRPr="009612BF" w:rsidRDefault="00027876" w:rsidP="00787B16">
      <w:pPr>
        <w:spacing w:line="360" w:lineRule="auto"/>
        <w:ind w:firstLineChars="200" w:firstLine="560"/>
        <w:rPr>
          <w:rFonts w:ascii="楷体" w:eastAsia="楷体" w:hAnsi="楷体" w:cs="Times New Roman"/>
          <w:sz w:val="28"/>
          <w:szCs w:val="28"/>
        </w:rPr>
      </w:pPr>
      <w:r w:rsidRPr="009612BF">
        <w:rPr>
          <w:rFonts w:ascii="楷体" w:eastAsia="楷体" w:hAnsi="楷体" w:cs="Times New Roman" w:hint="eastAsia"/>
          <w:sz w:val="28"/>
          <w:szCs w:val="28"/>
        </w:rPr>
        <w:t>联系人：</w:t>
      </w:r>
      <w:r w:rsidR="009612BF" w:rsidRPr="009612BF">
        <w:rPr>
          <w:rFonts w:ascii="楷体" w:eastAsia="楷体" w:hAnsi="楷体" w:cs="Times New Roman" w:hint="eastAsia"/>
          <w:sz w:val="28"/>
          <w:szCs w:val="28"/>
        </w:rPr>
        <w:t>马</w:t>
      </w:r>
      <w:r w:rsidRPr="009612BF">
        <w:rPr>
          <w:rFonts w:ascii="楷体" w:eastAsia="楷体" w:hAnsi="楷体" w:cs="Times New Roman" w:hint="eastAsia"/>
          <w:sz w:val="28"/>
          <w:szCs w:val="28"/>
        </w:rPr>
        <w:t>工，</w:t>
      </w:r>
      <w:r w:rsidR="004B288E" w:rsidRPr="009612BF">
        <w:rPr>
          <w:rFonts w:ascii="楷体" w:eastAsia="楷体" w:hAnsi="楷体" w:cs="Times New Roman"/>
          <w:sz w:val="28"/>
          <w:szCs w:val="28"/>
        </w:rPr>
        <w:t>010-693</w:t>
      </w:r>
      <w:r w:rsidR="009612BF" w:rsidRPr="009612BF">
        <w:rPr>
          <w:rFonts w:ascii="楷体" w:eastAsia="楷体" w:hAnsi="楷体" w:cs="Times New Roman"/>
          <w:sz w:val="28"/>
          <w:szCs w:val="28"/>
        </w:rPr>
        <w:t>47654</w:t>
      </w:r>
    </w:p>
    <w:p w14:paraId="4FF6C81A" w14:textId="4ABA2997" w:rsidR="00027876" w:rsidRPr="009612BF" w:rsidRDefault="00084C84" w:rsidP="00027876">
      <w:pPr>
        <w:spacing w:line="360" w:lineRule="auto"/>
        <w:rPr>
          <w:rFonts w:ascii="楷体" w:eastAsia="楷体" w:hAnsi="楷体" w:cs="Times New Roman"/>
          <w:b/>
          <w:bCs/>
          <w:sz w:val="28"/>
          <w:szCs w:val="28"/>
        </w:rPr>
      </w:pPr>
      <w:r w:rsidRPr="009612BF">
        <w:rPr>
          <w:rFonts w:ascii="楷体" w:eastAsia="楷体" w:hAnsi="楷体" w:cs="Times New Roman" w:hint="eastAsia"/>
          <w:b/>
          <w:bCs/>
          <w:sz w:val="28"/>
          <w:szCs w:val="28"/>
        </w:rPr>
        <w:t>（</w:t>
      </w:r>
      <w:r w:rsidR="00787B16" w:rsidRPr="009612BF">
        <w:rPr>
          <w:rFonts w:ascii="楷体" w:eastAsia="楷体" w:hAnsi="楷体" w:cs="Times New Roman" w:hint="eastAsia"/>
          <w:b/>
          <w:bCs/>
          <w:sz w:val="28"/>
          <w:szCs w:val="28"/>
        </w:rPr>
        <w:t>六</w:t>
      </w:r>
      <w:r w:rsidRPr="009612BF">
        <w:rPr>
          <w:rFonts w:ascii="楷体" w:eastAsia="楷体" w:hAnsi="楷体" w:cs="Times New Roman" w:hint="eastAsia"/>
          <w:b/>
          <w:bCs/>
          <w:sz w:val="28"/>
          <w:szCs w:val="28"/>
        </w:rPr>
        <w:t>）</w:t>
      </w:r>
      <w:r w:rsidR="00027876" w:rsidRPr="009612BF">
        <w:rPr>
          <w:rFonts w:ascii="楷体" w:eastAsia="楷体" w:hAnsi="楷体" w:cs="Times New Roman"/>
          <w:b/>
          <w:bCs/>
          <w:sz w:val="28"/>
          <w:szCs w:val="28"/>
        </w:rPr>
        <w:t>公众提出意见的起止时间</w:t>
      </w:r>
    </w:p>
    <w:p w14:paraId="1E233681" w14:textId="102F1875" w:rsidR="00027876" w:rsidRDefault="00027876" w:rsidP="00084C84">
      <w:pPr>
        <w:spacing w:line="360" w:lineRule="auto"/>
        <w:ind w:firstLineChars="200" w:firstLine="560"/>
        <w:rPr>
          <w:rFonts w:ascii="楷体" w:eastAsia="楷体" w:hAnsi="楷体" w:cs="Times New Roman"/>
          <w:sz w:val="28"/>
          <w:szCs w:val="28"/>
        </w:rPr>
      </w:pPr>
      <w:r w:rsidRPr="009612BF">
        <w:rPr>
          <w:rFonts w:ascii="楷体" w:eastAsia="楷体" w:hAnsi="楷体" w:cs="Times New Roman"/>
          <w:sz w:val="28"/>
          <w:szCs w:val="28"/>
        </w:rPr>
        <w:lastRenderedPageBreak/>
        <w:t>当地居民如要了解本项目影响情况可致电验收报告编制单位或建设单位，公众对该项目建设的意见或建议，可在公告之日起二十个工作日内，向验收监测报告编制单位或建设单位提出。</w:t>
      </w:r>
    </w:p>
    <w:p w14:paraId="79CA0B94" w14:textId="572B2D1E" w:rsidR="000F2B5D" w:rsidRDefault="000F2B5D" w:rsidP="00084C84">
      <w:pPr>
        <w:spacing w:line="360" w:lineRule="auto"/>
        <w:ind w:firstLineChars="200" w:firstLine="560"/>
        <w:rPr>
          <w:rFonts w:ascii="楷体" w:eastAsia="楷体" w:hAnsi="楷体" w:cs="Times New Roman"/>
          <w:sz w:val="28"/>
          <w:szCs w:val="28"/>
        </w:rPr>
      </w:pPr>
    </w:p>
    <w:p w14:paraId="2E6EB795" w14:textId="011B963E" w:rsidR="000F2B5D" w:rsidRDefault="000F2B5D" w:rsidP="000F2B5D">
      <w:pPr>
        <w:spacing w:line="360" w:lineRule="auto"/>
        <w:rPr>
          <w:rFonts w:ascii="楷体" w:eastAsia="楷体" w:hAnsi="楷体" w:cs="Times New Roman"/>
          <w:sz w:val="28"/>
          <w:szCs w:val="28"/>
        </w:rPr>
      </w:pPr>
      <w:r>
        <w:rPr>
          <w:rFonts w:ascii="楷体" w:eastAsia="楷体" w:hAnsi="楷体" w:cs="Times New Roman" w:hint="eastAsia"/>
          <w:sz w:val="28"/>
          <w:szCs w:val="28"/>
        </w:rPr>
        <w:t>附件1：《</w:t>
      </w:r>
      <w:r w:rsidRPr="000F2B5D">
        <w:rPr>
          <w:rFonts w:ascii="楷体" w:eastAsia="楷体" w:hAnsi="楷体" w:cs="Times New Roman" w:hint="eastAsia"/>
          <w:sz w:val="28"/>
          <w:szCs w:val="28"/>
        </w:rPr>
        <w:t>北京中石化燕山石化聚碳酸酯有限公司</w:t>
      </w:r>
      <w:r w:rsidRPr="000F2B5D">
        <w:rPr>
          <w:rFonts w:ascii="楷体" w:eastAsia="楷体" w:hAnsi="楷体" w:cs="Times New Roman"/>
          <w:sz w:val="28"/>
          <w:szCs w:val="28"/>
        </w:rPr>
        <w:t>15万吨年双酚A装置清洁生产技术改造项目竣工环境保护验收监测报告</w:t>
      </w:r>
      <w:r>
        <w:rPr>
          <w:rFonts w:ascii="楷体" w:eastAsia="楷体" w:hAnsi="楷体" w:cs="Times New Roman" w:hint="eastAsia"/>
          <w:sz w:val="28"/>
          <w:szCs w:val="28"/>
        </w:rPr>
        <w:t>》</w:t>
      </w:r>
    </w:p>
    <w:p w14:paraId="1A5F6F7D" w14:textId="192279FC" w:rsidR="000F2B5D" w:rsidRDefault="000F2B5D" w:rsidP="000F2B5D">
      <w:pPr>
        <w:spacing w:line="360" w:lineRule="auto"/>
        <w:rPr>
          <w:rFonts w:ascii="楷体" w:eastAsia="楷体" w:hAnsi="楷体" w:cs="Times New Roman"/>
          <w:sz w:val="28"/>
          <w:szCs w:val="28"/>
        </w:rPr>
      </w:pPr>
      <w:r>
        <w:rPr>
          <w:rFonts w:ascii="楷体" w:eastAsia="楷体" w:hAnsi="楷体" w:cs="Times New Roman" w:hint="eastAsia"/>
          <w:sz w:val="28"/>
          <w:szCs w:val="28"/>
        </w:rPr>
        <w:t>附件</w:t>
      </w:r>
      <w:r w:rsidRPr="000F2B5D">
        <w:rPr>
          <w:rFonts w:ascii="楷体" w:eastAsia="楷体" w:hAnsi="楷体" w:cs="Times New Roman"/>
          <w:sz w:val="28"/>
          <w:szCs w:val="28"/>
        </w:rPr>
        <w:t>2</w:t>
      </w:r>
      <w:r>
        <w:rPr>
          <w:rFonts w:ascii="楷体" w:eastAsia="楷体" w:hAnsi="楷体" w:cs="Times New Roman" w:hint="eastAsia"/>
          <w:sz w:val="28"/>
          <w:szCs w:val="28"/>
        </w:rPr>
        <w:t>：</w:t>
      </w:r>
      <w:r w:rsidRPr="000F2B5D">
        <w:rPr>
          <w:rFonts w:ascii="楷体" w:eastAsia="楷体" w:hAnsi="楷体" w:cs="Times New Roman"/>
          <w:sz w:val="28"/>
          <w:szCs w:val="28"/>
        </w:rPr>
        <w:t>竣工环境保护验收意见</w:t>
      </w:r>
    </w:p>
    <w:p w14:paraId="5AAE886B" w14:textId="4119D545" w:rsidR="000F2B5D" w:rsidRPr="000F2B5D" w:rsidRDefault="000F2B5D" w:rsidP="000F2B5D">
      <w:pPr>
        <w:spacing w:line="360" w:lineRule="auto"/>
        <w:rPr>
          <w:rFonts w:ascii="楷体" w:eastAsia="楷体" w:hAnsi="楷体" w:cs="Times New Roman" w:hint="eastAsia"/>
          <w:sz w:val="28"/>
          <w:szCs w:val="28"/>
        </w:rPr>
      </w:pPr>
      <w:r>
        <w:rPr>
          <w:rFonts w:ascii="楷体" w:eastAsia="楷体" w:hAnsi="楷体" w:cs="Times New Roman" w:hint="eastAsia"/>
          <w:sz w:val="28"/>
          <w:szCs w:val="28"/>
        </w:rPr>
        <w:t>附件</w:t>
      </w:r>
      <w:r w:rsidRPr="000F2B5D">
        <w:rPr>
          <w:rFonts w:ascii="楷体" w:eastAsia="楷体" w:hAnsi="楷体" w:cs="Times New Roman"/>
          <w:sz w:val="28"/>
          <w:szCs w:val="28"/>
        </w:rPr>
        <w:t>3</w:t>
      </w:r>
      <w:r>
        <w:rPr>
          <w:rFonts w:ascii="楷体" w:eastAsia="楷体" w:hAnsi="楷体" w:cs="Times New Roman" w:hint="eastAsia"/>
          <w:sz w:val="28"/>
          <w:szCs w:val="28"/>
        </w:rPr>
        <w:t>：</w:t>
      </w:r>
      <w:r w:rsidRPr="000F2B5D">
        <w:rPr>
          <w:rFonts w:ascii="楷体" w:eastAsia="楷体" w:hAnsi="楷体" w:cs="Times New Roman"/>
          <w:sz w:val="28"/>
          <w:szCs w:val="28"/>
        </w:rPr>
        <w:t>其他需要说明的事项</w:t>
      </w:r>
    </w:p>
    <w:sectPr w:rsidR="000F2B5D" w:rsidRPr="000F2B5D" w:rsidSect="00787B16">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7D9C" w14:textId="77777777" w:rsidR="00002B60" w:rsidRDefault="00002B60" w:rsidP="00993791">
      <w:r>
        <w:separator/>
      </w:r>
    </w:p>
  </w:endnote>
  <w:endnote w:type="continuationSeparator" w:id="0">
    <w:p w14:paraId="73FF6E40" w14:textId="77777777" w:rsidR="00002B60" w:rsidRDefault="00002B60" w:rsidP="0099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榛戜綋">
    <w:altName w:val="等线"/>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A496" w14:textId="77777777" w:rsidR="00002B60" w:rsidRDefault="00002B60" w:rsidP="00993791">
      <w:r>
        <w:separator/>
      </w:r>
    </w:p>
  </w:footnote>
  <w:footnote w:type="continuationSeparator" w:id="0">
    <w:p w14:paraId="7CB2B66B" w14:textId="77777777" w:rsidR="00002B60" w:rsidRDefault="00002B60" w:rsidP="0099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5514"/>
    <w:multiLevelType w:val="multilevel"/>
    <w:tmpl w:val="C5029288"/>
    <w:styleLink w:val="4"/>
    <w:lvl w:ilvl="0">
      <w:start w:val="1"/>
      <w:numFmt w:val="decimal"/>
      <w:pStyle w:val="1"/>
      <w:suff w:val="space"/>
      <w:lvlText w:val="%1"/>
      <w:lvlJc w:val="left"/>
      <w:pPr>
        <w:ind w:left="858" w:hanging="432"/>
      </w:pPr>
      <w:rPr>
        <w:rFonts w:ascii="黑体" w:eastAsia="黑体" w:hint="eastAsia"/>
      </w:rPr>
    </w:lvl>
    <w:lvl w:ilvl="1">
      <w:start w:val="1"/>
      <w:numFmt w:val="decimal"/>
      <w:pStyle w:val="2"/>
      <w:suff w:val="space"/>
      <w:lvlText w:val="%1.%2"/>
      <w:lvlJc w:val="left"/>
      <w:pPr>
        <w:ind w:left="851" w:hanging="851"/>
      </w:pPr>
      <w:rPr>
        <w:rFonts w:ascii="黑体"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568"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suff w:val="space"/>
      <w:lvlText w:val="%1.%2.%3.%4"/>
      <w:lvlJc w:val="left"/>
      <w:pPr>
        <w:ind w:left="1191" w:hanging="1191"/>
      </w:pPr>
      <w:rPr>
        <w:rFonts w:ascii="黑体" w:eastAsia="黑体" w:hint="eastAsia"/>
      </w:rPr>
    </w:lvl>
    <w:lvl w:ilvl="4">
      <w:start w:val="1"/>
      <w:numFmt w:val="decimal"/>
      <w:pStyle w:val="5"/>
      <w:lvlText w:val="%1.%2.%3.%4.%5"/>
      <w:lvlJc w:val="left"/>
      <w:pPr>
        <w:tabs>
          <w:tab w:val="num" w:pos="808"/>
        </w:tabs>
        <w:ind w:left="808" w:hanging="1008"/>
      </w:pPr>
      <w:rPr>
        <w:rFonts w:hint="eastAsia"/>
      </w:rPr>
    </w:lvl>
    <w:lvl w:ilvl="5">
      <w:start w:val="1"/>
      <w:numFmt w:val="decimal"/>
      <w:pStyle w:val="6"/>
      <w:lvlText w:val="%1.%2.%3.%4.%5.%6"/>
      <w:lvlJc w:val="left"/>
      <w:pPr>
        <w:tabs>
          <w:tab w:val="num" w:pos="952"/>
        </w:tabs>
        <w:ind w:left="952" w:hanging="1152"/>
      </w:pPr>
      <w:rPr>
        <w:rFonts w:hint="eastAsia"/>
      </w:rPr>
    </w:lvl>
    <w:lvl w:ilvl="6">
      <w:start w:val="1"/>
      <w:numFmt w:val="decimal"/>
      <w:pStyle w:val="7"/>
      <w:lvlText w:val="%1.%2.%3.%4.%5.%6.%7"/>
      <w:lvlJc w:val="left"/>
      <w:pPr>
        <w:tabs>
          <w:tab w:val="num" w:pos="1096"/>
        </w:tabs>
        <w:ind w:left="1096" w:hanging="1296"/>
      </w:pPr>
      <w:rPr>
        <w:rFonts w:hint="eastAsia"/>
      </w:rPr>
    </w:lvl>
    <w:lvl w:ilvl="7">
      <w:start w:val="1"/>
      <w:numFmt w:val="decimal"/>
      <w:pStyle w:val="8"/>
      <w:lvlText w:val="%1.%2.%3.%4.%5.%6.%7.%8"/>
      <w:lvlJc w:val="left"/>
      <w:pPr>
        <w:tabs>
          <w:tab w:val="num" w:pos="1240"/>
        </w:tabs>
        <w:ind w:left="1240" w:hanging="1440"/>
      </w:pPr>
      <w:rPr>
        <w:rFonts w:hint="eastAsia"/>
      </w:rPr>
    </w:lvl>
    <w:lvl w:ilvl="8">
      <w:start w:val="1"/>
      <w:numFmt w:val="decimal"/>
      <w:pStyle w:val="9"/>
      <w:lvlText w:val="%1.%2.%3.%4.%5.%6.%7.%8.%9"/>
      <w:lvlJc w:val="left"/>
      <w:pPr>
        <w:tabs>
          <w:tab w:val="num" w:pos="1384"/>
        </w:tabs>
        <w:ind w:left="1384" w:hanging="1584"/>
      </w:pPr>
      <w:rPr>
        <w:rFonts w:hint="eastAsia"/>
      </w:rPr>
    </w:lvl>
  </w:abstractNum>
  <w:num w:numId="1" w16cid:durableId="1950888048">
    <w:abstractNumId w:val="0"/>
    <w:lvlOverride w:ilvl="0">
      <w:lvl w:ilvl="0">
        <w:start w:val="1"/>
        <w:numFmt w:val="decimal"/>
        <w:pStyle w:val="1"/>
        <w:suff w:val="space"/>
        <w:lvlText w:val="%1"/>
        <w:lvlJc w:val="left"/>
        <w:pPr>
          <w:ind w:left="858" w:hanging="432"/>
        </w:pPr>
        <w:rPr>
          <w:rFonts w:ascii="黑体" w:eastAsia="黑体" w:hint="eastAsia"/>
        </w:rPr>
      </w:lvl>
    </w:lvlOverride>
    <w:lvlOverride w:ilvl="1">
      <w:lvl w:ilvl="1">
        <w:start w:val="1"/>
        <w:numFmt w:val="decimal"/>
        <w:pStyle w:val="2"/>
        <w:suff w:val="space"/>
        <w:lvlText w:val="%1.%2"/>
        <w:lvlJc w:val="left"/>
        <w:pPr>
          <w:ind w:left="851" w:hanging="851"/>
        </w:pPr>
        <w:rPr>
          <w:rFonts w:ascii="黑体"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left"/>
        <w:pPr>
          <w:ind w:left="568"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0"/>
        <w:suff w:val="space"/>
        <w:lvlText w:val="%1.%2.%3.%4"/>
        <w:lvlJc w:val="left"/>
        <w:pPr>
          <w:ind w:left="1191" w:hanging="1191"/>
        </w:pPr>
        <w:rPr>
          <w:rFonts w:ascii="黑体" w:eastAsia="黑体" w:hint="eastAsia"/>
        </w:rPr>
      </w:lvl>
    </w:lvlOverride>
    <w:lvlOverride w:ilvl="4">
      <w:lvl w:ilvl="4">
        <w:start w:val="1"/>
        <w:numFmt w:val="decimal"/>
        <w:pStyle w:val="5"/>
        <w:lvlText w:val="%1.%2.%3.%4.%5"/>
        <w:lvlJc w:val="left"/>
        <w:pPr>
          <w:tabs>
            <w:tab w:val="num" w:pos="808"/>
          </w:tabs>
          <w:ind w:left="808" w:hanging="1008"/>
        </w:pPr>
        <w:rPr>
          <w:rFonts w:hint="eastAsia"/>
        </w:rPr>
      </w:lvl>
    </w:lvlOverride>
    <w:lvlOverride w:ilvl="5">
      <w:lvl w:ilvl="5">
        <w:start w:val="1"/>
        <w:numFmt w:val="decimal"/>
        <w:pStyle w:val="6"/>
        <w:lvlText w:val="%1.%2.%3.%4.%5.%6"/>
        <w:lvlJc w:val="left"/>
        <w:pPr>
          <w:tabs>
            <w:tab w:val="num" w:pos="952"/>
          </w:tabs>
          <w:ind w:left="952" w:hanging="1152"/>
        </w:pPr>
        <w:rPr>
          <w:rFonts w:hint="eastAsia"/>
        </w:rPr>
      </w:lvl>
    </w:lvlOverride>
    <w:lvlOverride w:ilvl="6">
      <w:lvl w:ilvl="6">
        <w:start w:val="1"/>
        <w:numFmt w:val="decimal"/>
        <w:pStyle w:val="7"/>
        <w:lvlText w:val="%1.%2.%3.%4.%5.%6.%7"/>
        <w:lvlJc w:val="left"/>
        <w:pPr>
          <w:tabs>
            <w:tab w:val="num" w:pos="1096"/>
          </w:tabs>
          <w:ind w:left="1096" w:hanging="1296"/>
        </w:pPr>
        <w:rPr>
          <w:rFonts w:hint="eastAsia"/>
        </w:rPr>
      </w:lvl>
    </w:lvlOverride>
    <w:lvlOverride w:ilvl="7">
      <w:lvl w:ilvl="7">
        <w:start w:val="1"/>
        <w:numFmt w:val="decimal"/>
        <w:pStyle w:val="8"/>
        <w:lvlText w:val="%1.%2.%3.%4.%5.%6.%7.%8"/>
        <w:lvlJc w:val="left"/>
        <w:pPr>
          <w:tabs>
            <w:tab w:val="num" w:pos="1240"/>
          </w:tabs>
          <w:ind w:left="1240" w:hanging="1440"/>
        </w:pPr>
        <w:rPr>
          <w:rFonts w:hint="eastAsia"/>
        </w:rPr>
      </w:lvl>
    </w:lvlOverride>
    <w:lvlOverride w:ilvl="8">
      <w:lvl w:ilvl="8">
        <w:start w:val="1"/>
        <w:numFmt w:val="decimal"/>
        <w:pStyle w:val="9"/>
        <w:lvlText w:val="%1.%2.%3.%4.%5.%6.%7.%8.%9"/>
        <w:lvlJc w:val="left"/>
        <w:pPr>
          <w:tabs>
            <w:tab w:val="num" w:pos="1384"/>
          </w:tabs>
          <w:ind w:left="1384" w:hanging="1584"/>
        </w:pPr>
        <w:rPr>
          <w:rFonts w:hint="eastAsia"/>
        </w:rPr>
      </w:lvl>
    </w:lvlOverride>
  </w:num>
  <w:num w:numId="2" w16cid:durableId="171326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76"/>
    <w:rsid w:val="00002B60"/>
    <w:rsid w:val="00023F90"/>
    <w:rsid w:val="00027876"/>
    <w:rsid w:val="00084C84"/>
    <w:rsid w:val="000D4242"/>
    <w:rsid w:val="000F2B5D"/>
    <w:rsid w:val="002A3E31"/>
    <w:rsid w:val="00335911"/>
    <w:rsid w:val="003C2A31"/>
    <w:rsid w:val="004B288E"/>
    <w:rsid w:val="005A2236"/>
    <w:rsid w:val="005B3338"/>
    <w:rsid w:val="00745D20"/>
    <w:rsid w:val="007866B1"/>
    <w:rsid w:val="00787B16"/>
    <w:rsid w:val="00886668"/>
    <w:rsid w:val="008B237C"/>
    <w:rsid w:val="009612BF"/>
    <w:rsid w:val="00993791"/>
    <w:rsid w:val="00A249B2"/>
    <w:rsid w:val="00A57B2E"/>
    <w:rsid w:val="00A820EE"/>
    <w:rsid w:val="00B67A8C"/>
    <w:rsid w:val="00D13596"/>
    <w:rsid w:val="00D30DEE"/>
    <w:rsid w:val="00E17853"/>
    <w:rsid w:val="00F8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7B96E"/>
  <w15:chartTrackingRefBased/>
  <w15:docId w15:val="{67455838-D876-4A8F-8E34-55F295E9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标题 1 Char,标题 1 Char1,otes,TITULO-1,河石1,H1,H11,H12,章标题,一、,河石11,H13,H111,H121,章标题1,一、1,河石12,H14,H112,H122,章标题2,一、2,1.,报告－章,一级标题(章),一级标题,书名,第一章,章标题 1,b1,h1,1st level,Section Head,l1,my标题1,Part,一级标题，黑粗，三号，序号,chap,第A章,第*部分,式样b,标题 1XW,H12 Char,章节标题,-*+,章"/>
    <w:basedOn w:val="a0"/>
    <w:next w:val="a0"/>
    <w:link w:val="10"/>
    <w:autoRedefine/>
    <w:qFormat/>
    <w:rsid w:val="005A2236"/>
    <w:pPr>
      <w:keepNext/>
      <w:keepLines/>
      <w:numPr>
        <w:numId w:val="1"/>
      </w:numPr>
      <w:tabs>
        <w:tab w:val="num" w:pos="360"/>
      </w:tabs>
      <w:spacing w:before="120" w:after="120" w:line="240" w:lineRule="auto"/>
      <w:ind w:left="0" w:firstLine="482"/>
      <w:jc w:val="left"/>
      <w:outlineLvl w:val="0"/>
    </w:pPr>
    <w:rPr>
      <w:rFonts w:ascii="黑体" w:eastAsia="黑体" w:hAnsi="黑体" w:cs="榛戜綋"/>
      <w:b/>
      <w:bCs/>
      <w:kern w:val="0"/>
      <w:sz w:val="32"/>
      <w:szCs w:val="32"/>
      <w:lang w:val="x-none"/>
    </w:rPr>
  </w:style>
  <w:style w:type="paragraph" w:styleId="2">
    <w:name w:val="heading 2"/>
    <w:aliases w:val="标题 2 Char,标题 2 Char1,h2,level1,节,Char Char Char Char Char,标题 21,Char Char1,二级标题,单位名,二级标题1,单位名1,二级标题2,单位名2,二级标题3,单位名3,二级标题4,单位名4,二级标题5,单位名5,标题25,二级标题6,单位名6,标题26,二级标题7,单位名7,标题27,二级标题8,单位名8,标题28,二级标题9,单位名9,标题29,二级标题10,单位名10,标题210,二级标题11,刘,H2,一级条,Major"/>
    <w:basedOn w:val="a0"/>
    <w:next w:val="a0"/>
    <w:link w:val="20"/>
    <w:autoRedefine/>
    <w:qFormat/>
    <w:rsid w:val="005A2236"/>
    <w:pPr>
      <w:keepNext/>
      <w:keepLines/>
      <w:numPr>
        <w:ilvl w:val="1"/>
        <w:numId w:val="1"/>
      </w:numPr>
      <w:tabs>
        <w:tab w:val="num" w:pos="360"/>
      </w:tabs>
      <w:spacing w:before="120"/>
      <w:ind w:left="0" w:firstLine="482"/>
      <w:outlineLvl w:val="1"/>
    </w:pPr>
    <w:rPr>
      <w:rFonts w:ascii="Times New Roman" w:eastAsia="黑体" w:hAnsi="Times New Roman"/>
      <w:b/>
      <w:bCs/>
      <w:color w:val="000000"/>
      <w:sz w:val="30"/>
      <w:szCs w:val="30"/>
      <w:lang w:val="x-none" w:eastAsia="x-none"/>
    </w:rPr>
  </w:style>
  <w:style w:type="paragraph" w:styleId="3">
    <w:name w:val="heading 3"/>
    <w:aliases w:val="三级标题,三级标题1,标题 3 Char1,三级标题2,三级标题3,三级标题4,三级标题5,标题 3 Char2,三级标题6,三级标题7,标题 3 Char3,三级标题8,标题 3 Char4,三级标题9,标题 3 Char5,三级标题10,标题 3 Char6,三级标题11,标题 3 Char7,三级标题12,标题 3 Char8,河石管道,小节标题,H3,H31,H32,H33,u3,标题 3 Char Char Char,标题 3 Char Char,标题 31,h3,l3,条,标2"/>
    <w:basedOn w:val="a0"/>
    <w:next w:val="a0"/>
    <w:link w:val="30"/>
    <w:qFormat/>
    <w:rsid w:val="005A2236"/>
    <w:pPr>
      <w:keepNext/>
      <w:keepLines/>
      <w:numPr>
        <w:ilvl w:val="2"/>
        <w:numId w:val="1"/>
      </w:numPr>
      <w:tabs>
        <w:tab w:val="num" w:pos="360"/>
      </w:tabs>
      <w:spacing w:before="20" w:after="20"/>
      <w:ind w:left="0" w:firstLine="482"/>
      <w:jc w:val="left"/>
      <w:outlineLvl w:val="2"/>
    </w:pPr>
    <w:rPr>
      <w:rFonts w:ascii="黑体" w:eastAsia="黑体"/>
      <w:b/>
      <w:bCs/>
      <w:sz w:val="28"/>
      <w:szCs w:val="28"/>
      <w:lang w:val="x-none" w:eastAsia="x-none"/>
    </w:rPr>
  </w:style>
  <w:style w:type="paragraph" w:styleId="40">
    <w:name w:val="heading 4"/>
    <w:aliases w:val="无效格式,无效格式1,河石管道4,H4,H41,小小节,河石管道41,H42,H411,小小节1,河石管道42,H43,H412,小小节2,段,1.1.1.1,段标题,流林,四级标题,四级标题 4,(),h4 sub sub heading,标题 4.1.1.1.1,款,四级标题，黑粗，小四，序号,四,款标题1.1.1.1,L4,Minor Heading,二级子标题,河石管道43,H44,H413,小小节3,河石管道411,H421,H4111,小小节11,河石管道421,H431,无效格"/>
    <w:basedOn w:val="a0"/>
    <w:next w:val="a0"/>
    <w:link w:val="41"/>
    <w:qFormat/>
    <w:rsid w:val="005A2236"/>
    <w:pPr>
      <w:keepNext/>
      <w:keepLines/>
      <w:numPr>
        <w:ilvl w:val="3"/>
        <w:numId w:val="1"/>
      </w:numPr>
      <w:tabs>
        <w:tab w:val="num" w:pos="360"/>
      </w:tabs>
      <w:spacing w:before="160" w:after="170"/>
      <w:ind w:left="0" w:firstLine="482"/>
      <w:jc w:val="left"/>
      <w:outlineLvl w:val="3"/>
    </w:pPr>
    <w:rPr>
      <w:rFonts w:ascii="黑体" w:eastAsia="黑体" w:hAnsi="Arial"/>
      <w:b/>
      <w:bCs/>
      <w:lang w:val="x-none" w:eastAsia="x-none"/>
    </w:rPr>
  </w:style>
  <w:style w:type="paragraph" w:styleId="5">
    <w:name w:val="heading 5"/>
    <w:aliases w:val="一级项,1.1.1.1.1,1),项,无序号，小四黑常规，空两字,标题1.1.1.1.1,三级子标题,表头文字1,表头文字2,表头文字11,表头文字3,表头文字12,表头文字4,表头文字13,表头文字21,表头文字111,表头文字5,表头文字14,表头文字22,表头文字112,表头文字6,表头文字15,表头文字23,表头文字113,表头文字7,表头文字16,表头文字24,表头文字114,表头文字8,表头文字17,表头文字25,表头文字115,表头文字9,表头文字18,表头文字26,一级项1"/>
    <w:basedOn w:val="a"/>
    <w:next w:val="a"/>
    <w:link w:val="50"/>
    <w:qFormat/>
    <w:rsid w:val="005A2236"/>
    <w:pPr>
      <w:keepNext/>
      <w:keepLines/>
      <w:numPr>
        <w:ilvl w:val="4"/>
        <w:numId w:val="1"/>
      </w:numPr>
      <w:spacing w:before="280" w:after="290" w:line="376" w:lineRule="auto"/>
      <w:outlineLvl w:val="4"/>
    </w:pPr>
    <w:rPr>
      <w:rFonts w:ascii="Times New Roman" w:eastAsia="宋体" w:hAnsi="Times New Roman" w:cs="Times New Roman"/>
      <w:b/>
      <w:bCs/>
      <w:sz w:val="28"/>
      <w:szCs w:val="28"/>
      <w:lang w:val="x-none" w:eastAsia="x-none"/>
    </w:rPr>
  </w:style>
  <w:style w:type="paragraph" w:styleId="6">
    <w:name w:val="heading 6"/>
    <w:aliases w:val="无节,标题8,标题6，6级标题，小四中宋粗，无序号,. (a.),二级项,标题1.1.1.1.1.1,二级项1,无节1,标题6，6级标题，小四中宋粗，无序号1,标题81,标题1.1.1.1.1.11,二级项2,无节2,标题6，6级标题，小四中宋粗，无序号2,标题82,标题1.1.1.1.1.12,二级项3,无节3,标题6，6级标题，小四中宋粗，无序号3,标题83,标题1.1.1.1.1.13,二级项4,无节4,标题6，6级标题，小四中宋粗，无序号4,标题84,标题1.1.1.1.1.14,无"/>
    <w:basedOn w:val="a"/>
    <w:next w:val="a"/>
    <w:link w:val="60"/>
    <w:qFormat/>
    <w:rsid w:val="005A2236"/>
    <w:pPr>
      <w:keepNext/>
      <w:keepLines/>
      <w:numPr>
        <w:ilvl w:val="5"/>
        <w:numId w:val="1"/>
      </w:numPr>
      <w:spacing w:before="240" w:after="64" w:line="320" w:lineRule="auto"/>
      <w:outlineLvl w:val="5"/>
    </w:pPr>
    <w:rPr>
      <w:rFonts w:ascii="Arial" w:eastAsia="黑体" w:hAnsi="Arial" w:cs="Times New Roman"/>
      <w:b/>
      <w:bCs/>
      <w:sz w:val="24"/>
      <w:szCs w:val="24"/>
      <w:lang w:val="x-none" w:eastAsia="x-none"/>
    </w:rPr>
  </w:style>
  <w:style w:type="paragraph" w:styleId="7">
    <w:name w:val="heading 7"/>
    <w:aliases w:val="标题 7 表,无节条,标题 7 表1,. [(1)],无级项,项标题(1),标题 7表内5号,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标题 7表内5号9,标题 7表内5号18,标题 7表内5号10,标题 7表内5号19"/>
    <w:basedOn w:val="a"/>
    <w:next w:val="a"/>
    <w:link w:val="70"/>
    <w:qFormat/>
    <w:rsid w:val="005A2236"/>
    <w:pPr>
      <w:keepNext/>
      <w:keepLines/>
      <w:numPr>
        <w:ilvl w:val="6"/>
        <w:numId w:val="1"/>
      </w:numPr>
      <w:spacing w:before="240" w:after="64" w:line="320" w:lineRule="auto"/>
      <w:outlineLvl w:val="6"/>
    </w:pPr>
    <w:rPr>
      <w:rFonts w:ascii="Times New Roman" w:eastAsia="宋体" w:hAnsi="Times New Roman" w:cs="Times New Roman"/>
      <w:b/>
      <w:bCs/>
      <w:sz w:val="24"/>
      <w:szCs w:val="24"/>
      <w:lang w:val="x-none" w:eastAsia="x-none"/>
    </w:rPr>
  </w:style>
  <w:style w:type="paragraph" w:styleId="8">
    <w:name w:val="heading 8"/>
    <w:aliases w:val="无节款,. [(a)],注,目标题 1),注1,无节款1,目标题 1)1,注2,无节款2,目标题 1)2,注3,无节款3,目标题 1)3,注4,无节款4,目标题 1)4,注5,无节款5,目标题 1)5,注6,无节款6,目标题 1)6,注7,无节款7,目标题 1)7,注8,无节款8,目标题 1)8,注11,无节款11,目标题 1)11,注21,无节款21,目标题 1)21,注31,无节款31,目标题 1)31,注41,无节款41,目标题 1)41,注51,无节款51,目标题 1)51,注61"/>
    <w:basedOn w:val="a"/>
    <w:next w:val="a"/>
    <w:link w:val="80"/>
    <w:qFormat/>
    <w:rsid w:val="005A2236"/>
    <w:pPr>
      <w:keepNext/>
      <w:keepLines/>
      <w:numPr>
        <w:ilvl w:val="7"/>
        <w:numId w:val="1"/>
      </w:numPr>
      <w:spacing w:before="240" w:after="64" w:line="320" w:lineRule="auto"/>
      <w:outlineLvl w:val="7"/>
    </w:pPr>
    <w:rPr>
      <w:rFonts w:ascii="Arial" w:eastAsia="黑体" w:hAnsi="Arial" w:cs="Times New Roman"/>
      <w:sz w:val="24"/>
      <w:szCs w:val="24"/>
      <w:lang w:val="x-none" w:eastAsia="x-none"/>
    </w:rPr>
  </w:style>
  <w:style w:type="paragraph" w:styleId="9">
    <w:name w:val="heading 9"/>
    <w:aliases w:val=". [(iii)],干标题(a),干标题(a)1,干标题(a)2,干标题(a)3,干标题(a)4,干标题(a)5,干标题(a)6,干标题(a)7,干标题(a)8,干标题(a)11,干标题(a)21,干标题(a)31,干标题(a)41,干标题(a)51,干标题(a)61,干标题(a)71,干标题(a)9,干标题(a)12,干标题(a)22,干标题(a)32,干标题(a)42,干标题(a)52,干标题(a)62,干标题(a)72,干标题(a)10,干标题(a)13,干标题(a)23"/>
    <w:basedOn w:val="a"/>
    <w:next w:val="a"/>
    <w:link w:val="90"/>
    <w:qFormat/>
    <w:rsid w:val="005A2236"/>
    <w:pPr>
      <w:keepNext/>
      <w:keepLines/>
      <w:numPr>
        <w:ilvl w:val="8"/>
        <w:numId w:val="1"/>
      </w:numPr>
      <w:spacing w:before="240" w:after="64" w:line="320" w:lineRule="auto"/>
      <w:outlineLvl w:val="8"/>
    </w:pPr>
    <w:rPr>
      <w:rFonts w:ascii="Arial" w:eastAsia="黑体" w:hAnsi="Arial" w:cs="Times New Roman"/>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027876"/>
    <w:pPr>
      <w:widowControl w:val="0"/>
      <w:autoSpaceDE w:val="0"/>
      <w:autoSpaceDN w:val="0"/>
      <w:adjustRightInd w:val="0"/>
    </w:pPr>
    <w:rPr>
      <w:rFonts w:ascii="黑体" w:eastAsia="黑体" w:hAnsi="等线" w:cs="黑体"/>
      <w:color w:val="000000"/>
      <w:kern w:val="0"/>
      <w:sz w:val="24"/>
      <w:szCs w:val="24"/>
    </w:rPr>
  </w:style>
  <w:style w:type="character" w:customStyle="1" w:styleId="10">
    <w:name w:val="标题 1 字符"/>
    <w:aliases w:val="标题 1 Char 字符,标题 1 Char1 字符,otes 字符,TITULO-1 字符,河石1 字符,H1 字符,H11 字符,H12 字符,章标题 字符,一、 字符,河石11 字符,H13 字符,H111 字符,H121 字符,章标题1 字符,一、1 字符,河石12 字符,H14 字符,H112 字符,H122 字符,章标题2 字符,一、2 字符,1. 字符,报告－章 字符,一级标题(章) 字符,一级标题 字符,书名 字符,第一章 字符,章标题 1 字符,b1 字符,h1 字符"/>
    <w:basedOn w:val="a1"/>
    <w:link w:val="1"/>
    <w:rsid w:val="005A2236"/>
    <w:rPr>
      <w:rFonts w:ascii="黑体" w:eastAsia="黑体" w:hAnsi="黑体" w:cs="榛戜綋"/>
      <w:b/>
      <w:bCs/>
      <w:kern w:val="0"/>
      <w:sz w:val="32"/>
      <w:szCs w:val="32"/>
      <w:lang w:val="x-none"/>
    </w:rPr>
  </w:style>
  <w:style w:type="character" w:customStyle="1" w:styleId="20">
    <w:name w:val="标题 2 字符"/>
    <w:aliases w:val="标题 2 Char 字符,标题 2 Char1 字符,h2 字符,level1 字符,节 字符,Char Char Char Char Char 字符,标题 21 字符,Char Char1 字符,二级标题 字符,单位名 字符,二级标题1 字符,单位名1 字符,二级标题2 字符,单位名2 字符,二级标题3 字符,单位名3 字符,二级标题4 字符,单位名4 字符,二级标题5 字符,单位名5 字符,标题25 字符,二级标题6 字符,单位名6 字符,标题26 字符,二级标题7 字符,刘 字符"/>
    <w:basedOn w:val="a1"/>
    <w:link w:val="2"/>
    <w:rsid w:val="005A2236"/>
    <w:rPr>
      <w:rFonts w:ascii="Times New Roman" w:eastAsia="黑体" w:hAnsi="Times New Roman" w:cs="Times New Roman"/>
      <w:b/>
      <w:bCs/>
      <w:color w:val="000000"/>
      <w:sz w:val="30"/>
      <w:szCs w:val="30"/>
      <w:lang w:val="x-none" w:eastAsia="x-none"/>
    </w:rPr>
  </w:style>
  <w:style w:type="character" w:customStyle="1" w:styleId="30">
    <w:name w:val="标题 3 字符"/>
    <w:aliases w:val="三级标题 字符,三级标题1 字符,标题 3 Char1 字符,三级标题2 字符,三级标题3 字符,三级标题4 字符,三级标题5 字符,标题 3 Char2 字符,三级标题6 字符,三级标题7 字符,标题 3 Char3 字符,三级标题8 字符,标题 3 Char4 字符,三级标题9 字符,标题 3 Char5 字符,三级标题10 字符,标题 3 Char6 字符,三级标题11 字符,标题 3 Char7 字符,三级标题12 字符,标题 3 Char8 字符,河石管道 字符,H3 字符"/>
    <w:basedOn w:val="a1"/>
    <w:link w:val="3"/>
    <w:rsid w:val="005A2236"/>
    <w:rPr>
      <w:rFonts w:ascii="黑体" w:eastAsia="黑体" w:hAnsi="宋体" w:cs="Times New Roman"/>
      <w:b/>
      <w:bCs/>
      <w:sz w:val="28"/>
      <w:szCs w:val="28"/>
      <w:lang w:val="x-none" w:eastAsia="x-none"/>
    </w:rPr>
  </w:style>
  <w:style w:type="character" w:customStyle="1" w:styleId="41">
    <w:name w:val="标题 4 字符"/>
    <w:aliases w:val="无效格式 字符,无效格式1 字符,河石管道4 字符,H4 字符,H41 字符,小小节 字符,河石管道41 字符,H42 字符,H411 字符,小小节1 字符,河石管道42 字符,H43 字符,H412 字符,小小节2 字符,段 字符,1.1.1.1 字符,段标题 字符,流林 字符,四级标题 字符,四级标题 4 字符,() 字符,h4 sub sub heading 字符,标题 4.1.1.1.1 字符,款 字符,四级标题，黑粗，小四，序号 字符,四 字符,款标题1.1.1.1 字符"/>
    <w:basedOn w:val="a1"/>
    <w:link w:val="40"/>
    <w:rsid w:val="005A2236"/>
    <w:rPr>
      <w:rFonts w:ascii="黑体" w:eastAsia="黑体" w:hAnsi="Arial" w:cs="Times New Roman"/>
      <w:b/>
      <w:bCs/>
      <w:sz w:val="24"/>
      <w:szCs w:val="24"/>
      <w:lang w:val="x-none" w:eastAsia="x-none"/>
    </w:rPr>
  </w:style>
  <w:style w:type="character" w:customStyle="1" w:styleId="50">
    <w:name w:val="标题 5 字符"/>
    <w:aliases w:val="一级项 字符,1.1.1.1.1 字符,1) 字符,项 字符,无序号，小四黑常规，空两字 字符,标题1.1.1.1.1 字符,三级子标题 字符,表头文字1 字符,表头文字2 字符,表头文字11 字符,表头文字3 字符,表头文字12 字符,表头文字4 字符,表头文字13 字符,表头文字21 字符,表头文字111 字符,表头文字5 字符,表头文字14 字符,表头文字22 字符,表头文字112 字符,表头文字6 字符,表头文字15 字符,表头文字23 字符,表头文字113 字符"/>
    <w:basedOn w:val="a1"/>
    <w:link w:val="5"/>
    <w:rsid w:val="005A2236"/>
    <w:rPr>
      <w:rFonts w:ascii="Times New Roman" w:eastAsia="宋体" w:hAnsi="Times New Roman" w:cs="Times New Roman"/>
      <w:b/>
      <w:bCs/>
      <w:sz w:val="28"/>
      <w:szCs w:val="28"/>
      <w:lang w:val="x-none" w:eastAsia="x-none"/>
    </w:rPr>
  </w:style>
  <w:style w:type="character" w:customStyle="1" w:styleId="60">
    <w:name w:val="标题 6 字符"/>
    <w:aliases w:val="无节 字符,标题8 字符,标题6，6级标题，小四中宋粗，无序号 字符,. (a.) 字符,二级项 字符,标题1.1.1.1.1.1 字符,二级项1 字符,无节1 字符,标题6，6级标题，小四中宋粗，无序号1 字符,标题81 字符,标题1.1.1.1.1.11 字符,二级项2 字符,无节2 字符,标题6，6级标题，小四中宋粗，无序号2 字符,标题82 字符,标题1.1.1.1.1.12 字符,二级项3 字符,无节3 字符,标题6，6级标题，小四中宋粗，无序号3 字符,标题83 字符"/>
    <w:basedOn w:val="a1"/>
    <w:link w:val="6"/>
    <w:rsid w:val="005A2236"/>
    <w:rPr>
      <w:rFonts w:ascii="Arial" w:eastAsia="黑体" w:hAnsi="Arial" w:cs="Times New Roman"/>
      <w:b/>
      <w:bCs/>
      <w:sz w:val="24"/>
      <w:szCs w:val="24"/>
      <w:lang w:val="x-none" w:eastAsia="x-none"/>
    </w:rPr>
  </w:style>
  <w:style w:type="character" w:customStyle="1" w:styleId="70">
    <w:name w:val="标题 7 字符"/>
    <w:aliases w:val="标题 7 表 字符,无节条 字符,标题 7 表1 字符,. [(1)] 字符,无级项 字符,项标题(1) 字符,标题 7表内5号 字符,标题 7表内5号1 字符,标题 7表内5号2 字符,标题 7表内5号11 字符,标题 7表内5号3 字符,标题 7表内5号12 字符,标题 7表内5号4 字符,标题 7表内5号13 字符,标题 7表内5号5 字符,标题 7表内5号14 字符,标题 7表内5号6 字符,标题 7表内5号15 字符,标题 7表内5号7 字符,标题 7表内5号16 字符"/>
    <w:basedOn w:val="a1"/>
    <w:link w:val="7"/>
    <w:rsid w:val="005A2236"/>
    <w:rPr>
      <w:rFonts w:ascii="Times New Roman" w:eastAsia="宋体" w:hAnsi="Times New Roman" w:cs="Times New Roman"/>
      <w:b/>
      <w:bCs/>
      <w:sz w:val="24"/>
      <w:szCs w:val="24"/>
      <w:lang w:val="x-none" w:eastAsia="x-none"/>
    </w:rPr>
  </w:style>
  <w:style w:type="character" w:customStyle="1" w:styleId="80">
    <w:name w:val="标题 8 字符"/>
    <w:aliases w:val="无节款 字符,. [(a)] 字符,注 字符,目标题 1) 字符,注1 字符,无节款1 字符,目标题 1)1 字符,注2 字符,无节款2 字符,目标题 1)2 字符,注3 字符,无节款3 字符,目标题 1)3 字符,注4 字符,无节款4 字符,目标题 1)4 字符,注5 字符,无节款5 字符,目标题 1)5 字符,注6 字符,无节款6 字符,目标题 1)6 字符,注7 字符,无节款7 字符,目标题 1)7 字符,注8 字符,无节款8 字符,目标题 1)8 字符,注11 字符"/>
    <w:basedOn w:val="a1"/>
    <w:link w:val="8"/>
    <w:rsid w:val="005A2236"/>
    <w:rPr>
      <w:rFonts w:ascii="Arial" w:eastAsia="黑体" w:hAnsi="Arial" w:cs="Times New Roman"/>
      <w:sz w:val="24"/>
      <w:szCs w:val="24"/>
      <w:lang w:val="x-none" w:eastAsia="x-none"/>
    </w:rPr>
  </w:style>
  <w:style w:type="character" w:customStyle="1" w:styleId="90">
    <w:name w:val="标题 9 字符"/>
    <w:aliases w:val=". [(iii)] 字符,干标题(a) 字符,干标题(a)1 字符,干标题(a)2 字符,干标题(a)3 字符,干标题(a)4 字符,干标题(a)5 字符,干标题(a)6 字符,干标题(a)7 字符,干标题(a)8 字符,干标题(a)11 字符,干标题(a)21 字符,干标题(a)31 字符,干标题(a)41 字符,干标题(a)51 字符,干标题(a)61 字符,干标题(a)71 字符,干标题(a)9 字符,干标题(a)12 字符,干标题(a)22 字符,干标题(a)32 字符"/>
    <w:basedOn w:val="a1"/>
    <w:link w:val="9"/>
    <w:rsid w:val="005A2236"/>
    <w:rPr>
      <w:rFonts w:ascii="Arial" w:eastAsia="黑体" w:hAnsi="Arial" w:cs="Times New Roman"/>
      <w:szCs w:val="21"/>
      <w:lang w:val="x-none" w:eastAsia="x-none"/>
    </w:rPr>
  </w:style>
  <w:style w:type="paragraph" w:customStyle="1" w:styleId="a0">
    <w:name w:val="正文格式"/>
    <w:basedOn w:val="a"/>
    <w:link w:val="Char"/>
    <w:qFormat/>
    <w:rsid w:val="005A2236"/>
    <w:pPr>
      <w:spacing w:line="360" w:lineRule="auto"/>
      <w:ind w:firstLine="482"/>
    </w:pPr>
    <w:rPr>
      <w:rFonts w:ascii="宋体" w:eastAsia="宋体" w:hAnsi="宋体" w:cs="Times New Roman"/>
      <w:sz w:val="24"/>
      <w:szCs w:val="24"/>
    </w:rPr>
  </w:style>
  <w:style w:type="character" w:customStyle="1" w:styleId="Char">
    <w:name w:val="正文格式 Char"/>
    <w:link w:val="a0"/>
    <w:qFormat/>
    <w:rsid w:val="005A2236"/>
    <w:rPr>
      <w:rFonts w:ascii="宋体" w:eastAsia="宋体" w:hAnsi="宋体" w:cs="Times New Roman"/>
      <w:sz w:val="24"/>
      <w:szCs w:val="24"/>
    </w:rPr>
  </w:style>
  <w:style w:type="numbering" w:customStyle="1" w:styleId="4">
    <w:name w:val="样式 项目符号4"/>
    <w:basedOn w:val="a3"/>
    <w:rsid w:val="005A2236"/>
    <w:pPr>
      <w:numPr>
        <w:numId w:val="2"/>
      </w:numPr>
    </w:pPr>
  </w:style>
  <w:style w:type="paragraph" w:styleId="a4">
    <w:name w:val="Body Text"/>
    <w:aliases w:val="body text,bt,正文文字,Body Text Char,正文文字1"/>
    <w:basedOn w:val="a"/>
    <w:link w:val="11"/>
    <w:rsid w:val="00D30DEE"/>
    <w:pPr>
      <w:spacing w:before="100" w:beforeAutospacing="1" w:after="100" w:afterAutospacing="1" w:line="360" w:lineRule="auto"/>
    </w:pPr>
    <w:rPr>
      <w:rFonts w:ascii="Times" w:eastAsia="宋体" w:hAnsi="Times" w:cs="Times New Roman"/>
      <w:sz w:val="24"/>
      <w:szCs w:val="20"/>
    </w:rPr>
  </w:style>
  <w:style w:type="character" w:customStyle="1" w:styleId="a5">
    <w:name w:val="正文文本 字符"/>
    <w:basedOn w:val="a1"/>
    <w:uiPriority w:val="99"/>
    <w:semiHidden/>
    <w:rsid w:val="00D30DEE"/>
  </w:style>
  <w:style w:type="character" w:customStyle="1" w:styleId="11">
    <w:name w:val="正文文本 字符1"/>
    <w:aliases w:val="body text 字符,bt 字符,正文文字 字符,Body Text Char 字符,正文文字1 字符"/>
    <w:link w:val="a4"/>
    <w:rsid w:val="00D30DEE"/>
    <w:rPr>
      <w:rFonts w:ascii="Times" w:eastAsia="宋体" w:hAnsi="Times" w:cs="Times New Roman"/>
      <w:sz w:val="24"/>
      <w:szCs w:val="20"/>
    </w:rPr>
  </w:style>
  <w:style w:type="paragraph" w:styleId="a6">
    <w:name w:val="header"/>
    <w:basedOn w:val="a"/>
    <w:link w:val="a7"/>
    <w:uiPriority w:val="99"/>
    <w:unhideWhenUsed/>
    <w:rsid w:val="0099379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993791"/>
    <w:rPr>
      <w:sz w:val="18"/>
      <w:szCs w:val="18"/>
    </w:rPr>
  </w:style>
  <w:style w:type="paragraph" w:styleId="a8">
    <w:name w:val="footer"/>
    <w:basedOn w:val="a"/>
    <w:link w:val="a9"/>
    <w:uiPriority w:val="99"/>
    <w:unhideWhenUsed/>
    <w:rsid w:val="00993791"/>
    <w:pPr>
      <w:tabs>
        <w:tab w:val="center" w:pos="4153"/>
        <w:tab w:val="right" w:pos="8306"/>
      </w:tabs>
      <w:snapToGrid w:val="0"/>
      <w:jc w:val="left"/>
    </w:pPr>
    <w:rPr>
      <w:sz w:val="18"/>
      <w:szCs w:val="18"/>
    </w:rPr>
  </w:style>
  <w:style w:type="character" w:customStyle="1" w:styleId="a9">
    <w:name w:val="页脚 字符"/>
    <w:basedOn w:val="a1"/>
    <w:link w:val="a8"/>
    <w:uiPriority w:val="99"/>
    <w:rsid w:val="009937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5970B3FF08FF645836C8ECC3982FFFD" ma:contentTypeVersion="1" ma:contentTypeDescription="新建文档。" ma:contentTypeScope="" ma:versionID="188a6b07f8d996c9dee73413c049f1f3">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1A584C-C4A4-40BE-B733-3F26EBFAEA6B}"/>
</file>

<file path=customXml/itemProps2.xml><?xml version="1.0" encoding="utf-8"?>
<ds:datastoreItem xmlns:ds="http://schemas.openxmlformats.org/officeDocument/2006/customXml" ds:itemID="{9FD83CED-1EC6-4A37-A0A4-707322C325CD}"/>
</file>

<file path=customXml/itemProps3.xml><?xml version="1.0" encoding="utf-8"?>
<ds:datastoreItem xmlns:ds="http://schemas.openxmlformats.org/officeDocument/2006/customXml" ds:itemID="{0068EBF6-FC82-402A-9845-3A5C750CD370}"/>
</file>

<file path=docProps/app.xml><?xml version="1.0" encoding="utf-8"?>
<Properties xmlns="http://schemas.openxmlformats.org/officeDocument/2006/extended-properties" xmlns:vt="http://schemas.openxmlformats.org/officeDocument/2006/docPropsVTypes">
  <Template>Normal.dotm</Template>
  <TotalTime>46</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 Mingyue</cp:lastModifiedBy>
  <cp:revision>13</cp:revision>
  <dcterms:created xsi:type="dcterms:W3CDTF">2022-04-07T10:09:00Z</dcterms:created>
  <dcterms:modified xsi:type="dcterms:W3CDTF">2022-04-18T02:00:00Z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0x01010025970B3FF08FF645836C8ECC3982FFFD</vt:lpwstr>
  </property>
</Properties>
</file>